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7F7" w:rsidRDefault="008207F7" w:rsidP="008207F7">
      <w:pPr>
        <w:jc w:val="righ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ПРИЈЕДЛОГ</w:t>
      </w:r>
    </w:p>
    <w:p w:rsidR="008207F7" w:rsidRDefault="008207F7" w:rsidP="008207F7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На основу члана 348. став (1</w:t>
      </w:r>
      <w:proofErr w:type="gramStart"/>
      <w:r>
        <w:rPr>
          <w:rFonts w:ascii="Arial" w:eastAsia="Arial" w:hAnsi="Arial" w:cs="Arial"/>
          <w:sz w:val="20"/>
        </w:rPr>
        <w:t>)  Закона</w:t>
      </w:r>
      <w:proofErr w:type="gramEnd"/>
      <w:r>
        <w:rPr>
          <w:rFonts w:ascii="Arial" w:eastAsia="Arial" w:hAnsi="Arial" w:cs="Arial"/>
          <w:sz w:val="20"/>
        </w:rPr>
        <w:t xml:space="preserve"> о стварним правима (''Службени гласник Републике Српске'' број: 124/8, 58/9, 95/11, 18/16, 107/19, 100/25 и 114/25), члана 5. Правилника о поступку јавног конкурса за располагање непокретностима у својини Републике Српске и јединица локалне самоуправе (''Службени гласник Републике Српске'' број: 20/12</w:t>
      </w:r>
      <w:proofErr w:type="gramStart"/>
      <w:r>
        <w:rPr>
          <w:rFonts w:ascii="Arial" w:eastAsia="Arial" w:hAnsi="Arial" w:cs="Arial"/>
          <w:sz w:val="20"/>
        </w:rPr>
        <w:t>)  и</w:t>
      </w:r>
      <w:proofErr w:type="gramEnd"/>
      <w:r>
        <w:rPr>
          <w:rFonts w:ascii="Arial" w:eastAsia="Arial" w:hAnsi="Arial" w:cs="Arial"/>
          <w:sz w:val="20"/>
        </w:rPr>
        <w:t xml:space="preserve"> члана 36. Статута Општине Невесиње (''Службени гласник Општине Невесиње'' број: 6/17 и 16/17), Скупштина општине Невесиње на ______ редовној сједници одржаној дана ___________2026. </w:t>
      </w:r>
      <w:proofErr w:type="gramStart"/>
      <w:r>
        <w:rPr>
          <w:rFonts w:ascii="Arial" w:eastAsia="Arial" w:hAnsi="Arial" w:cs="Arial"/>
          <w:sz w:val="20"/>
        </w:rPr>
        <w:t>године,  д</w:t>
      </w:r>
      <w:proofErr w:type="gramEnd"/>
      <w:r>
        <w:rPr>
          <w:rFonts w:ascii="Arial" w:eastAsia="Arial" w:hAnsi="Arial" w:cs="Arial"/>
          <w:sz w:val="20"/>
        </w:rPr>
        <w:t xml:space="preserve"> о н и ј е л а  је </w:t>
      </w: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О Д Л У К А</w:t>
      </w: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bookmarkStart w:id="0" w:name="_GoBack"/>
      <w:r>
        <w:rPr>
          <w:rFonts w:ascii="Arial" w:eastAsia="Arial" w:hAnsi="Arial" w:cs="Arial"/>
          <w:b/>
          <w:sz w:val="20"/>
        </w:rPr>
        <w:t xml:space="preserve">о продаји градског грађевинског земљишта у својини општине Невесиње </w:t>
      </w: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путем усменог јавног надметања – лицитације (ВОЈНИ ЛОГОР)</w:t>
      </w:r>
    </w:p>
    <w:bookmarkEnd w:id="0"/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/>
        <w:jc w:val="center"/>
        <w:rPr>
          <w:rFonts w:ascii="Arial" w:eastAsia="Arial" w:hAnsi="Arial" w:cs="Arial"/>
          <w:sz w:val="20"/>
          <w:lang w:val="sr-Cyrl-BA"/>
        </w:rPr>
      </w:pPr>
      <w:r>
        <w:rPr>
          <w:rFonts w:ascii="Arial" w:eastAsia="Arial" w:hAnsi="Arial" w:cs="Arial"/>
          <w:sz w:val="20"/>
        </w:rPr>
        <w:t>I</w:t>
      </w:r>
    </w:p>
    <w:p w:rsidR="008207F7" w:rsidRPr="0000298D" w:rsidRDefault="008207F7" w:rsidP="008207F7">
      <w:pPr>
        <w:spacing w:after="0"/>
        <w:jc w:val="center"/>
        <w:rPr>
          <w:rFonts w:ascii="Arial" w:eastAsia="Arial" w:hAnsi="Arial" w:cs="Arial"/>
          <w:sz w:val="20"/>
          <w:lang w:val="sr-Cyrl-BA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Овом Одлуком се одобрава продаја и утврђују услови и начин продаје грађевинског земљишта у власништву општине Невесиње које се налази у обухвату Регулационог плана ''Војни логор'' и то: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1)</w:t>
      </w:r>
      <w:r>
        <w:rPr>
          <w:rFonts w:ascii="Arial" w:eastAsia="Arial" w:hAnsi="Arial" w:cs="Arial"/>
          <w:sz w:val="20"/>
        </w:rPr>
        <w:tab/>
        <w:t xml:space="preserve">Грађевинска парцела укупне површине </w:t>
      </w:r>
      <w:r>
        <w:rPr>
          <w:rFonts w:ascii="Arial" w:eastAsia="Arial" w:hAnsi="Arial" w:cs="Arial"/>
          <w:b/>
          <w:sz w:val="20"/>
        </w:rPr>
        <w:t>1460м2</w:t>
      </w:r>
      <w:r>
        <w:rPr>
          <w:rFonts w:ascii="Arial" w:eastAsia="Arial" w:hAnsi="Arial" w:cs="Arial"/>
          <w:sz w:val="20"/>
        </w:rPr>
        <w:t xml:space="preserve">, означена као као к.ч.број 137/67 (површине 1442м2) и к.ч. број 1196/5 (површине 18м2), уписане у ПЛ </w:t>
      </w:r>
      <w:r>
        <w:rPr>
          <w:rFonts w:ascii="Arial" w:eastAsia="Arial" w:hAnsi="Arial" w:cs="Arial"/>
          <w:sz w:val="20"/>
          <w:lang w:val="sr-Cyrl-BA"/>
        </w:rPr>
        <w:t xml:space="preserve">број </w:t>
      </w:r>
      <w:r>
        <w:rPr>
          <w:rFonts w:ascii="Arial" w:eastAsia="Arial" w:hAnsi="Arial" w:cs="Arial"/>
          <w:sz w:val="20"/>
        </w:rPr>
        <w:t>997 КО Невесиње, корисник Општина Невесиње у дијелу 1/1, што по старом премјеру одговара</w:t>
      </w:r>
      <w:r>
        <w:rPr>
          <w:rFonts w:ascii="Arial" w:eastAsia="Arial" w:hAnsi="Arial" w:cs="Arial"/>
          <w:sz w:val="20"/>
          <w:lang w:val="sr-Cyrl-BA"/>
        </w:rPr>
        <w:t xml:space="preserve"> парцелама означеним као</w:t>
      </w:r>
      <w:r>
        <w:rPr>
          <w:rFonts w:ascii="Arial" w:eastAsia="Arial" w:hAnsi="Arial" w:cs="Arial"/>
          <w:sz w:val="20"/>
        </w:rPr>
        <w:t xml:space="preserve"> к.ч. број 848/2</w:t>
      </w:r>
      <w:r>
        <w:rPr>
          <w:rFonts w:ascii="Arial" w:eastAsia="Arial" w:hAnsi="Arial" w:cs="Arial"/>
          <w:sz w:val="20"/>
          <w:lang w:val="sr-Cyrl-BA"/>
        </w:rPr>
        <w:t xml:space="preserve"> (површине 1442м2)</w:t>
      </w:r>
      <w:r>
        <w:rPr>
          <w:rFonts w:ascii="Arial" w:eastAsia="Arial" w:hAnsi="Arial" w:cs="Arial"/>
          <w:sz w:val="20"/>
        </w:rPr>
        <w:t xml:space="preserve"> </w:t>
      </w:r>
      <w:proofErr w:type="gramStart"/>
      <w:r>
        <w:rPr>
          <w:rFonts w:ascii="Arial" w:eastAsia="Arial" w:hAnsi="Arial" w:cs="Arial"/>
          <w:sz w:val="20"/>
        </w:rPr>
        <w:t>и  к.ч.</w:t>
      </w:r>
      <w:proofErr w:type="gramEnd"/>
      <w:r>
        <w:rPr>
          <w:rFonts w:ascii="Arial" w:eastAsia="Arial" w:hAnsi="Arial" w:cs="Arial"/>
          <w:sz w:val="20"/>
        </w:rPr>
        <w:t xml:space="preserve"> број  1500/5</w:t>
      </w:r>
      <w:r>
        <w:rPr>
          <w:rFonts w:ascii="Arial" w:eastAsia="Arial" w:hAnsi="Arial" w:cs="Arial"/>
          <w:sz w:val="20"/>
          <w:lang w:val="sr-Cyrl-BA"/>
        </w:rPr>
        <w:t xml:space="preserve"> (површине 18м2), </w:t>
      </w:r>
      <w:r>
        <w:rPr>
          <w:rFonts w:ascii="Arial" w:eastAsia="Arial" w:hAnsi="Arial" w:cs="Arial"/>
          <w:sz w:val="20"/>
        </w:rPr>
        <w:t>уписане у ЗК уло</w:t>
      </w:r>
      <w:r>
        <w:rPr>
          <w:rFonts w:ascii="Arial" w:eastAsia="Arial" w:hAnsi="Arial" w:cs="Arial"/>
          <w:sz w:val="20"/>
          <w:lang w:val="sr-Cyrl-BA"/>
        </w:rPr>
        <w:t>шке</w:t>
      </w:r>
      <w:r>
        <w:rPr>
          <w:rFonts w:ascii="Arial" w:eastAsia="Arial" w:hAnsi="Arial" w:cs="Arial"/>
          <w:sz w:val="20"/>
        </w:rPr>
        <w:t xml:space="preserve"> број </w:t>
      </w:r>
      <w:r>
        <w:rPr>
          <w:rFonts w:ascii="Arial" w:eastAsia="Arial" w:hAnsi="Arial" w:cs="Arial"/>
          <w:sz w:val="20"/>
          <w:lang w:val="sr-Cyrl-BA"/>
        </w:rPr>
        <w:t xml:space="preserve">3048 </w:t>
      </w:r>
      <w:r>
        <w:rPr>
          <w:rFonts w:ascii="Arial" w:eastAsia="Arial" w:hAnsi="Arial" w:cs="Arial"/>
          <w:sz w:val="20"/>
        </w:rPr>
        <w:t xml:space="preserve">и 2768 </w:t>
      </w:r>
      <w:r>
        <w:rPr>
          <w:rFonts w:ascii="Arial" w:eastAsia="Arial" w:hAnsi="Arial" w:cs="Arial"/>
          <w:sz w:val="20"/>
          <w:lang w:val="sr-Cyrl-BA"/>
        </w:rPr>
        <w:t>СП</w:t>
      </w:r>
      <w:r>
        <w:rPr>
          <w:rFonts w:ascii="Arial" w:eastAsia="Arial" w:hAnsi="Arial" w:cs="Arial"/>
          <w:sz w:val="20"/>
        </w:rPr>
        <w:t xml:space="preserve"> Невесиње, власништво Општине Невесиње у дијелу 1/1.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2)</w:t>
      </w:r>
      <w:r>
        <w:rPr>
          <w:rFonts w:ascii="Arial" w:eastAsia="Arial" w:hAnsi="Arial" w:cs="Arial"/>
          <w:sz w:val="20"/>
        </w:rPr>
        <w:tab/>
        <w:t xml:space="preserve">Грађевинска парцела укупне површине </w:t>
      </w:r>
      <w:r>
        <w:rPr>
          <w:rFonts w:ascii="Arial" w:eastAsia="Arial" w:hAnsi="Arial" w:cs="Arial"/>
          <w:b/>
          <w:sz w:val="20"/>
        </w:rPr>
        <w:t>1469м2</w:t>
      </w:r>
      <w:r>
        <w:rPr>
          <w:rFonts w:ascii="Arial" w:eastAsia="Arial" w:hAnsi="Arial" w:cs="Arial"/>
          <w:sz w:val="20"/>
        </w:rPr>
        <w:t>, означена као к.ч.број 137/68</w:t>
      </w:r>
      <w:r>
        <w:rPr>
          <w:rFonts w:ascii="Arial" w:eastAsia="Arial" w:hAnsi="Arial" w:cs="Arial"/>
          <w:sz w:val="20"/>
          <w:lang w:val="sr-Cyrl-BA"/>
        </w:rPr>
        <w:t xml:space="preserve"> (</w:t>
      </w:r>
      <w:r>
        <w:rPr>
          <w:rFonts w:ascii="Arial" w:eastAsia="Arial" w:hAnsi="Arial" w:cs="Arial"/>
          <w:sz w:val="20"/>
        </w:rPr>
        <w:t>површине 1420м2</w:t>
      </w:r>
      <w:r>
        <w:rPr>
          <w:rFonts w:ascii="Arial" w:eastAsia="Arial" w:hAnsi="Arial" w:cs="Arial"/>
          <w:sz w:val="20"/>
          <w:lang w:val="sr-Cyrl-BA"/>
        </w:rPr>
        <w:t>)</w:t>
      </w:r>
      <w:r>
        <w:rPr>
          <w:rFonts w:ascii="Arial" w:eastAsia="Arial" w:hAnsi="Arial" w:cs="Arial"/>
          <w:sz w:val="20"/>
        </w:rPr>
        <w:t xml:space="preserve"> и к.ч. број 1996/4 </w:t>
      </w:r>
      <w:r>
        <w:rPr>
          <w:rFonts w:ascii="Arial" w:eastAsia="Arial" w:hAnsi="Arial" w:cs="Arial"/>
          <w:sz w:val="20"/>
          <w:lang w:val="sr-Cyrl-BA"/>
        </w:rPr>
        <w:t>(</w:t>
      </w:r>
      <w:r>
        <w:rPr>
          <w:rFonts w:ascii="Arial" w:eastAsia="Arial" w:hAnsi="Arial" w:cs="Arial"/>
          <w:sz w:val="20"/>
        </w:rPr>
        <w:t>површине 49м2</w:t>
      </w:r>
      <w:r>
        <w:rPr>
          <w:rFonts w:ascii="Arial" w:eastAsia="Arial" w:hAnsi="Arial" w:cs="Arial"/>
          <w:sz w:val="20"/>
          <w:lang w:val="sr-Cyrl-BA"/>
        </w:rPr>
        <w:t>)</w:t>
      </w:r>
      <w:r>
        <w:rPr>
          <w:rFonts w:ascii="Arial" w:eastAsia="Arial" w:hAnsi="Arial" w:cs="Arial"/>
          <w:sz w:val="20"/>
        </w:rPr>
        <w:t>, уписане у ПЛ 997 КО Невесиње, корисник Општина Невесиње у дијелу 1/1, што по старом премјеру одговара к.ч. број 848/3</w:t>
      </w:r>
      <w:r>
        <w:rPr>
          <w:rFonts w:ascii="Arial" w:eastAsia="Arial" w:hAnsi="Arial" w:cs="Arial"/>
          <w:sz w:val="20"/>
          <w:lang w:val="sr-Cyrl-BA"/>
        </w:rPr>
        <w:t xml:space="preserve"> (површине 1442м2)</w:t>
      </w:r>
      <w:r>
        <w:rPr>
          <w:rFonts w:ascii="Arial" w:eastAsia="Arial" w:hAnsi="Arial" w:cs="Arial"/>
          <w:sz w:val="20"/>
        </w:rPr>
        <w:t xml:space="preserve"> и к.ч. број 1500/4 </w:t>
      </w:r>
      <w:r>
        <w:rPr>
          <w:rFonts w:ascii="Arial" w:eastAsia="Arial" w:hAnsi="Arial" w:cs="Arial"/>
          <w:sz w:val="20"/>
          <w:lang w:val="sr-Cyrl-BA"/>
        </w:rPr>
        <w:t>(површине 49м2),</w:t>
      </w:r>
      <w:r>
        <w:rPr>
          <w:rFonts w:ascii="Arial" w:eastAsia="Arial" w:hAnsi="Arial" w:cs="Arial"/>
          <w:sz w:val="20"/>
        </w:rPr>
        <w:t xml:space="preserve"> уписан</w:t>
      </w:r>
      <w:r>
        <w:rPr>
          <w:rFonts w:ascii="Arial" w:eastAsia="Arial" w:hAnsi="Arial" w:cs="Arial"/>
          <w:sz w:val="20"/>
          <w:lang w:val="sr-Cyrl-BA"/>
        </w:rPr>
        <w:t>е</w:t>
      </w:r>
      <w:r>
        <w:rPr>
          <w:rFonts w:ascii="Arial" w:eastAsia="Arial" w:hAnsi="Arial" w:cs="Arial"/>
          <w:sz w:val="20"/>
        </w:rPr>
        <w:t xml:space="preserve"> у ЗК уло</w:t>
      </w:r>
      <w:r>
        <w:rPr>
          <w:rFonts w:ascii="Arial" w:eastAsia="Arial" w:hAnsi="Arial" w:cs="Arial"/>
          <w:sz w:val="20"/>
          <w:lang w:val="sr-Cyrl-BA"/>
        </w:rPr>
        <w:t>шке</w:t>
      </w:r>
      <w:r>
        <w:rPr>
          <w:rFonts w:ascii="Arial" w:eastAsia="Arial" w:hAnsi="Arial" w:cs="Arial"/>
          <w:sz w:val="20"/>
        </w:rPr>
        <w:t xml:space="preserve"> број 3048 и 2768 </w:t>
      </w:r>
      <w:r>
        <w:rPr>
          <w:rFonts w:ascii="Arial" w:eastAsia="Arial" w:hAnsi="Arial" w:cs="Arial"/>
          <w:sz w:val="20"/>
          <w:lang w:val="sr-Cyrl-BA"/>
        </w:rPr>
        <w:t>СП</w:t>
      </w:r>
      <w:r>
        <w:rPr>
          <w:rFonts w:ascii="Arial" w:eastAsia="Arial" w:hAnsi="Arial" w:cs="Arial"/>
          <w:sz w:val="20"/>
        </w:rPr>
        <w:t xml:space="preserve"> Невесиње, власништво Општине Невесиње у дијелу 1/1.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II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  <w:lang w:val="sr-Cyrl-BA"/>
        </w:rPr>
      </w:pPr>
      <w:r>
        <w:rPr>
          <w:rFonts w:ascii="Arial" w:eastAsia="Arial" w:hAnsi="Arial" w:cs="Arial"/>
          <w:sz w:val="20"/>
        </w:rPr>
        <w:t>На грађевинским парцелама које су предмет продаје, према</w:t>
      </w:r>
      <w:r>
        <w:rPr>
          <w:rFonts w:ascii="Arial" w:eastAsia="Arial" w:hAnsi="Arial" w:cs="Arial"/>
          <w:sz w:val="20"/>
          <w:lang w:val="sr-Cyrl-BA"/>
        </w:rPr>
        <w:t xml:space="preserve"> важећем</w:t>
      </w:r>
      <w:r>
        <w:rPr>
          <w:rFonts w:ascii="Arial" w:eastAsia="Arial" w:hAnsi="Arial" w:cs="Arial"/>
          <w:sz w:val="20"/>
        </w:rPr>
        <w:t xml:space="preserve"> регулационом плану ''Војни логор''</w:t>
      </w:r>
      <w:r>
        <w:rPr>
          <w:rFonts w:ascii="Arial" w:eastAsia="Arial" w:hAnsi="Arial" w:cs="Arial"/>
          <w:sz w:val="20"/>
          <w:lang w:val="sr-Cyrl-BA"/>
        </w:rPr>
        <w:t>,</w:t>
      </w:r>
      <w:r>
        <w:rPr>
          <w:rFonts w:ascii="Arial" w:eastAsia="Arial" w:hAnsi="Arial" w:cs="Arial"/>
          <w:sz w:val="20"/>
        </w:rPr>
        <w:t xml:space="preserve"> предвиђена је изградња стамбено – пословних објеката спратности П0+П+5. </w:t>
      </w:r>
    </w:p>
    <w:p w:rsidR="008207F7" w:rsidRPr="00E40B84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  <w:lang w:val="sr-Cyrl-BA"/>
        </w:rPr>
      </w:pP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III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Почетна продајна цијена непокретности утврђена је на основу налаза и мишљења овлаштеног вјештака</w:t>
      </w:r>
      <w:r>
        <w:rPr>
          <w:rFonts w:ascii="Arial" w:eastAsia="Arial" w:hAnsi="Arial" w:cs="Arial"/>
          <w:sz w:val="20"/>
          <w:lang w:val="sr-Cyrl-BA"/>
        </w:rPr>
        <w:t xml:space="preserve"> грађевинско – архитектонске струке, за област грађевинарство</w:t>
      </w:r>
      <w:r>
        <w:rPr>
          <w:rFonts w:ascii="Arial" w:eastAsia="Arial" w:hAnsi="Arial" w:cs="Arial"/>
          <w:sz w:val="20"/>
        </w:rPr>
        <w:t xml:space="preserve"> и то као збир процјењене тржишне вриједности земљишта и процијењене вриједности употребљивог материјала (камена) постојећег објекта који </w:t>
      </w:r>
      <w:proofErr w:type="gramStart"/>
      <w:r>
        <w:rPr>
          <w:rFonts w:ascii="Arial" w:eastAsia="Arial" w:hAnsi="Arial" w:cs="Arial"/>
          <w:sz w:val="20"/>
        </w:rPr>
        <w:t>купац  може</w:t>
      </w:r>
      <w:proofErr w:type="gramEnd"/>
      <w:r>
        <w:rPr>
          <w:rFonts w:ascii="Arial" w:eastAsia="Arial" w:hAnsi="Arial" w:cs="Arial"/>
          <w:sz w:val="20"/>
        </w:rPr>
        <w:t xml:space="preserve"> уновчити, умањено за процјену вриједности </w:t>
      </w:r>
      <w:r>
        <w:rPr>
          <w:rFonts w:ascii="Arial" w:eastAsia="Arial" w:hAnsi="Arial" w:cs="Arial"/>
          <w:sz w:val="20"/>
          <w:lang w:val="sr-Cyrl-BA"/>
        </w:rPr>
        <w:t xml:space="preserve">трошкова </w:t>
      </w:r>
      <w:r>
        <w:rPr>
          <w:rFonts w:ascii="Arial" w:eastAsia="Arial" w:hAnsi="Arial" w:cs="Arial"/>
          <w:sz w:val="20"/>
        </w:rPr>
        <w:t>рушења и уклањања објекта како слиједи: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Pr="00E40B84" w:rsidRDefault="008207F7" w:rsidP="008207F7">
      <w:pPr>
        <w:spacing w:after="0" w:line="240" w:lineRule="auto"/>
        <w:jc w:val="both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sz w:val="20"/>
        </w:rPr>
        <w:t>1</w:t>
      </w:r>
      <w:r w:rsidRPr="00E40B84">
        <w:rPr>
          <w:rFonts w:ascii="Arial" w:eastAsia="Arial" w:hAnsi="Arial" w:cs="Arial"/>
          <w:b/>
          <w:sz w:val="20"/>
        </w:rPr>
        <w:t xml:space="preserve">) За земљиште из </w:t>
      </w:r>
      <w:proofErr w:type="gramStart"/>
      <w:r w:rsidRPr="00E40B84">
        <w:rPr>
          <w:rFonts w:ascii="Arial" w:eastAsia="Arial" w:hAnsi="Arial" w:cs="Arial"/>
          <w:b/>
          <w:sz w:val="20"/>
        </w:rPr>
        <w:t>тачке  I</w:t>
      </w:r>
      <w:proofErr w:type="gramEnd"/>
      <w:r w:rsidRPr="00E40B84">
        <w:rPr>
          <w:rFonts w:ascii="Arial" w:eastAsia="Arial" w:hAnsi="Arial" w:cs="Arial"/>
          <w:b/>
          <w:sz w:val="20"/>
        </w:rPr>
        <w:t xml:space="preserve"> подтачка 1), означено као к.ч. број 137/67 и к.ч. број 1196/5 почетна цијена износи  </w:t>
      </w:r>
      <w:r w:rsidRPr="00E40B84">
        <w:rPr>
          <w:rFonts w:ascii="Arial" w:eastAsia="Arial" w:hAnsi="Arial" w:cs="Arial"/>
          <w:b/>
          <w:sz w:val="20"/>
          <w:u w:val="single"/>
        </w:rPr>
        <w:t>11.399,25 КМ</w:t>
      </w:r>
      <w:r w:rsidRPr="00E40B84">
        <w:rPr>
          <w:rFonts w:ascii="Arial" w:eastAsia="Arial" w:hAnsi="Arial" w:cs="Arial"/>
          <w:b/>
          <w:sz w:val="20"/>
        </w:rPr>
        <w:t>.</w:t>
      </w:r>
    </w:p>
    <w:p w:rsidR="008207F7" w:rsidRPr="00E40B84" w:rsidRDefault="008207F7" w:rsidP="008207F7">
      <w:pPr>
        <w:spacing w:after="0" w:line="240" w:lineRule="auto"/>
        <w:jc w:val="both"/>
        <w:rPr>
          <w:rFonts w:ascii="Arial" w:eastAsia="Arial" w:hAnsi="Arial" w:cs="Arial"/>
          <w:b/>
          <w:sz w:val="20"/>
        </w:rPr>
      </w:pPr>
      <w:r w:rsidRPr="00E40B84">
        <w:rPr>
          <w:rFonts w:ascii="Arial" w:eastAsia="Arial" w:hAnsi="Arial" w:cs="Arial"/>
          <w:b/>
          <w:sz w:val="20"/>
        </w:rPr>
        <w:t xml:space="preserve">2) За земљиште из тачке I подтачка 2), означено као к.ч. број 137/68 и к.ч. </w:t>
      </w:r>
      <w:proofErr w:type="gramStart"/>
      <w:r w:rsidRPr="00E40B84">
        <w:rPr>
          <w:rFonts w:ascii="Arial" w:eastAsia="Arial" w:hAnsi="Arial" w:cs="Arial"/>
          <w:b/>
          <w:sz w:val="20"/>
        </w:rPr>
        <w:t>број  почетна</w:t>
      </w:r>
      <w:proofErr w:type="gramEnd"/>
      <w:r w:rsidRPr="00E40B84">
        <w:rPr>
          <w:rFonts w:ascii="Arial" w:eastAsia="Arial" w:hAnsi="Arial" w:cs="Arial"/>
          <w:b/>
          <w:sz w:val="20"/>
        </w:rPr>
        <w:t xml:space="preserve"> цијена износи </w:t>
      </w:r>
      <w:r w:rsidRPr="00E40B84">
        <w:rPr>
          <w:rFonts w:ascii="Arial" w:eastAsia="Arial" w:hAnsi="Arial" w:cs="Arial"/>
          <w:b/>
          <w:sz w:val="20"/>
          <w:u w:val="single"/>
        </w:rPr>
        <w:t>11.567,73 КМ</w:t>
      </w:r>
      <w:r w:rsidRPr="00E40B84">
        <w:rPr>
          <w:rFonts w:ascii="Arial" w:eastAsia="Arial" w:hAnsi="Arial" w:cs="Arial"/>
          <w:b/>
          <w:sz w:val="20"/>
        </w:rPr>
        <w:t>.</w:t>
      </w:r>
    </w:p>
    <w:p w:rsidR="008207F7" w:rsidRPr="00E40B84" w:rsidRDefault="008207F7" w:rsidP="008207F7">
      <w:pPr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IV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  <w:lang w:val="sr-Cyrl-BA"/>
        </w:rPr>
        <w:t>1</w:t>
      </w:r>
      <w:r>
        <w:rPr>
          <w:rFonts w:ascii="Arial" w:eastAsia="Arial" w:hAnsi="Arial" w:cs="Arial"/>
          <w:sz w:val="20"/>
        </w:rPr>
        <w:t xml:space="preserve">) На непокретностима које су предмет продаје налази се рушеван објекат који се простире дијелом на обје парцеле које су предмет продаје, као и дијелом на трећој парцели означеној као к.ч. број 137/1, а која остаје у власништву Општине Невесиње и није предмет продаје. Стање објекта и </w:t>
      </w:r>
      <w:r>
        <w:rPr>
          <w:rFonts w:ascii="Arial" w:eastAsia="Arial" w:hAnsi="Arial" w:cs="Arial"/>
          <w:sz w:val="20"/>
        </w:rPr>
        <w:lastRenderedPageBreak/>
        <w:t>потреба уклањања истог утврђено је Налазом вје</w:t>
      </w:r>
      <w:r>
        <w:rPr>
          <w:rFonts w:ascii="Arial" w:eastAsia="Arial" w:hAnsi="Arial" w:cs="Arial"/>
          <w:sz w:val="20"/>
          <w:lang w:val="sr-Cyrl-BA"/>
        </w:rPr>
        <w:t>ш</w:t>
      </w:r>
      <w:r>
        <w:rPr>
          <w:rFonts w:ascii="Arial" w:eastAsia="Arial" w:hAnsi="Arial" w:cs="Arial"/>
          <w:sz w:val="20"/>
        </w:rPr>
        <w:t>така грађевинско - архитектонске струке, за област грађевинарство.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2) Предметни објекат неопходно је уклонити као јединствену цјелину.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3) Парцеле из тачке I ове Одлуке продају се у виђеном стању, а излазак на терен, у присуству службеног лица, могућ </w:t>
      </w:r>
      <w:proofErr w:type="gramStart"/>
      <w:r>
        <w:rPr>
          <w:rFonts w:ascii="Arial" w:eastAsia="Arial" w:hAnsi="Arial" w:cs="Arial"/>
          <w:sz w:val="20"/>
        </w:rPr>
        <w:t>је  сваким</w:t>
      </w:r>
      <w:proofErr w:type="gramEnd"/>
      <w:r>
        <w:rPr>
          <w:rFonts w:ascii="Arial" w:eastAsia="Arial" w:hAnsi="Arial" w:cs="Arial"/>
          <w:sz w:val="20"/>
        </w:rPr>
        <w:t xml:space="preserve"> радним</w:t>
      </w:r>
      <w:r w:rsidR="00D61614">
        <w:rPr>
          <w:rFonts w:ascii="Arial" w:eastAsia="Arial" w:hAnsi="Arial" w:cs="Arial"/>
          <w:sz w:val="20"/>
          <w:lang w:val="sr-Cyrl-BA"/>
        </w:rPr>
        <w:t xml:space="preserve"> даном</w:t>
      </w:r>
      <w:r>
        <w:rPr>
          <w:rFonts w:ascii="Arial" w:eastAsia="Arial" w:hAnsi="Arial" w:cs="Arial"/>
          <w:sz w:val="20"/>
        </w:rPr>
        <w:t>, у времену од 11-15 часова.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4) Накнадне примједбе неће имати утицаја на реализацију уговора и дефинисане услове продаје.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V</w:t>
      </w: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Купац, односно купци непокретности које су предмет продаје, дужни су да уклоне постојећи рушевни објекат као цјелину о свом трошку и на сопствени ризик, а Општина Невесиње не сноси никакву одговорност за стање објекта нити за трошкове његовог уклањања.</w:t>
      </w: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VI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1) У случају да парцеле које су предмет продаје буду излицитиране од стране различитих купаца, исти су дужни да, прије закључивања уговора о продаји са Општином Невесиње, закључе посебан споразум којим ће уредити заједничко уклањање објекта о властитом трошку.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2) Рок за достављање споразума из претходног става </w:t>
      </w:r>
      <w:r>
        <w:rPr>
          <w:rFonts w:ascii="Arial" w:eastAsia="Arial" w:hAnsi="Arial" w:cs="Arial"/>
          <w:sz w:val="20"/>
          <w:lang w:val="sr-Cyrl-BA"/>
        </w:rPr>
        <w:t xml:space="preserve">је </w:t>
      </w:r>
      <w:r>
        <w:rPr>
          <w:rFonts w:ascii="Arial" w:eastAsia="Arial" w:hAnsi="Arial" w:cs="Arial"/>
          <w:sz w:val="20"/>
        </w:rPr>
        <w:t>10 (десет) дана од дана одржавања лицитације.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  <w:lang w:val="sr-Cyrl-BA"/>
        </w:rPr>
      </w:pPr>
      <w:r>
        <w:rPr>
          <w:rFonts w:ascii="Arial" w:eastAsia="Arial" w:hAnsi="Arial" w:cs="Arial"/>
          <w:sz w:val="20"/>
        </w:rPr>
        <w:t>3) У случају недостављања споразума у предвиђеном року, сматраће се да су купци одустали од куповине.</w:t>
      </w:r>
    </w:p>
    <w:p w:rsidR="008207F7" w:rsidRPr="0000298D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  <w:lang w:val="sr-Cyrl-BA"/>
        </w:rPr>
      </w:pPr>
      <w:r>
        <w:rPr>
          <w:rFonts w:ascii="Arial" w:eastAsia="Arial" w:hAnsi="Arial" w:cs="Arial"/>
          <w:sz w:val="20"/>
          <w:lang w:val="sr-Cyrl-BA"/>
        </w:rPr>
        <w:t>4) У случају на</w:t>
      </w:r>
      <w:r w:rsidR="009734DF">
        <w:rPr>
          <w:rFonts w:ascii="Arial" w:eastAsia="Arial" w:hAnsi="Arial" w:cs="Arial"/>
          <w:sz w:val="20"/>
          <w:lang w:val="sr-Cyrl-BA"/>
        </w:rPr>
        <w:t>ступања околности из претходне подтачке</w:t>
      </w:r>
      <w:r>
        <w:rPr>
          <w:rFonts w:ascii="Arial" w:eastAsia="Arial" w:hAnsi="Arial" w:cs="Arial"/>
          <w:sz w:val="20"/>
          <w:lang w:val="sr-Cyrl-BA"/>
        </w:rPr>
        <w:t>, продавац задржава уплаћену кауцију.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VII</w:t>
      </w: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У случају да обје парцеле купи један купац, исти је дужан самостално извршити уклањање објекта о властитом трошку.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VIII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Уклањање објекта извршиће се у складу са одредбама Закона о уређењу простора и грађењу Републике Српске.</w:t>
      </w: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IX</w:t>
      </w: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1) Купац, односно купци, дужни су да уклоне предметни објекат у року од</w:t>
      </w:r>
      <w:r>
        <w:rPr>
          <w:rFonts w:ascii="Arial" w:eastAsia="Arial" w:hAnsi="Arial" w:cs="Arial"/>
          <w:sz w:val="20"/>
          <w:lang w:val="sr-Cyrl-BA"/>
        </w:rPr>
        <w:t xml:space="preserve"> 3 (три</w:t>
      </w:r>
      <w:r>
        <w:rPr>
          <w:rFonts w:ascii="Arial" w:eastAsia="Arial" w:hAnsi="Arial" w:cs="Arial"/>
          <w:sz w:val="20"/>
        </w:rPr>
        <w:t>) мјесеца од дана закључивања уговора о купопродају.</w:t>
      </w:r>
    </w:p>
    <w:p w:rsidR="008207F7" w:rsidRDefault="008207F7" w:rsidP="008207F7">
      <w:pPr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2) У случају да купац/купци не уклоне предметни објекат у року утврђеном овом Одлуком, продавац задржава право да раскине уговор без обавезе накнаде евентуалне штете коју је купац својим предузетим радњама произвео.</w:t>
      </w: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X</w:t>
      </w:r>
    </w:p>
    <w:p w:rsidR="008207F7" w:rsidRDefault="008207F7" w:rsidP="008207F7">
      <w:pPr>
        <w:spacing w:after="0" w:line="240" w:lineRule="auto"/>
        <w:jc w:val="center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1) Купац, односно купци, дужни су да у року од 12 мјесеци од истека рока за уклањање објекта прибаве правоснажно одбрење за грађење у складу са Законом о уређењу простора и грађењу и да у року од 3 (три) године изгради објекат.</w:t>
      </w:r>
    </w:p>
    <w:p w:rsidR="008207F7" w:rsidRPr="00A428D9" w:rsidRDefault="008207F7" w:rsidP="008207F7">
      <w:pPr>
        <w:spacing w:after="0" w:line="240" w:lineRule="auto"/>
        <w:jc w:val="both"/>
        <w:rPr>
          <w:rFonts w:ascii="Arial" w:eastAsia="Arial" w:hAnsi="Arial" w:cs="Arial"/>
          <w:sz w:val="20"/>
          <w:lang w:val="sr-Cyrl-BA"/>
        </w:rPr>
      </w:pPr>
      <w:r>
        <w:rPr>
          <w:rFonts w:ascii="Arial" w:eastAsia="Arial" w:hAnsi="Arial" w:cs="Arial"/>
          <w:sz w:val="20"/>
        </w:rPr>
        <w:t xml:space="preserve"> 2) У случају да купац не испоштује рокове из претходног става продавац задржава право да раскине уговор</w:t>
      </w:r>
      <w:r>
        <w:rPr>
          <w:rFonts w:ascii="Arial" w:eastAsia="Arial" w:hAnsi="Arial" w:cs="Arial"/>
          <w:sz w:val="20"/>
          <w:lang w:val="sr-Cyrl-BA"/>
        </w:rPr>
        <w:t xml:space="preserve"> и изврши поврат непокретности.</w:t>
      </w:r>
    </w:p>
    <w:p w:rsidR="008207F7" w:rsidRDefault="008207F7" w:rsidP="008207F7">
      <w:pPr>
        <w:spacing w:after="0"/>
        <w:jc w:val="center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XI</w:t>
      </w:r>
    </w:p>
    <w:p w:rsidR="008207F7" w:rsidRDefault="008207F7" w:rsidP="008207F7">
      <w:pPr>
        <w:spacing w:after="0"/>
        <w:jc w:val="center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Продаја земљишта из тачке I Одлуке извршиће се усменим јавним надметањем – лицитацијом, а у складу са одредбама Правилника о поступку јавног конкурса за располагање непокретностима у својини Републике Српске и јединица локалне самоуправе (''Службени гласник Републике Српске'' број 20/12) и ове Одлуке.</w:t>
      </w:r>
    </w:p>
    <w:p w:rsidR="008207F7" w:rsidRDefault="008207F7" w:rsidP="008207F7">
      <w:pPr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>Поступак лицитације проводи Комисија за провођење јавног надметања – лицитације именована од стране Скупштине Општине.</w:t>
      </w:r>
    </w:p>
    <w:p w:rsidR="008207F7" w:rsidRDefault="008207F7" w:rsidP="008207F7">
      <w:pPr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Лицитација, за сваку парцелу појединачно, ће се одржати уколико се пријаве најмање два учесника лицитацие,</w:t>
      </w:r>
    </w:p>
    <w:p w:rsidR="008207F7" w:rsidRDefault="008207F7" w:rsidP="008207F7">
      <w:pPr>
        <w:spacing w:after="0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XII</w:t>
      </w:r>
    </w:p>
    <w:p w:rsidR="008207F7" w:rsidRDefault="008207F7" w:rsidP="008207F7">
      <w:pPr>
        <w:spacing w:after="0"/>
        <w:jc w:val="center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Право учешћа на лицитацији имају домаћа и страна правна и физичка лица која могу бити носиоци права својине у Републици Српској и Босни и Херцеговини.</w:t>
      </w:r>
    </w:p>
    <w:p w:rsidR="008207F7" w:rsidRDefault="008207F7" w:rsidP="008207F7">
      <w:pPr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За учешће у поступку лицитације сваки учесник је дужан да уплати кауцију у износу од 10% од почетне вриједности локације, на жиро рачун Општине Невесиње број 5520060000130331 озворен код Адико Банке.</w:t>
      </w:r>
    </w:p>
    <w:p w:rsidR="008207F7" w:rsidRDefault="008207F7" w:rsidP="008207F7">
      <w:pPr>
        <w:spacing w:after="0"/>
        <w:jc w:val="both"/>
        <w:rPr>
          <w:rFonts w:ascii="Arial" w:eastAsia="Arial" w:hAnsi="Arial" w:cs="Arial"/>
          <w:sz w:val="20"/>
        </w:rPr>
      </w:pPr>
    </w:p>
    <w:p w:rsidR="008207F7" w:rsidRDefault="008207F7" w:rsidP="008207F7">
      <w:pPr>
        <w:spacing w:after="0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XIII</w:t>
      </w:r>
    </w:p>
    <w:p w:rsidR="008207F7" w:rsidRDefault="008207F7" w:rsidP="008207F7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Оглас о продаји, којим ће се дефинисати детаљни услови продаје, објавиће се у дневном листу ''Еуро блиц'', на  Радио Невесињу, огласној табли Општине Невесиње и интернет страници Општине најкасније 15 дана прије дана одређеног за одржавање лицитације.</w:t>
      </w:r>
    </w:p>
    <w:p w:rsidR="008207F7" w:rsidRDefault="008207F7" w:rsidP="008207F7">
      <w:pPr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XIV</w:t>
      </w:r>
    </w:p>
    <w:p w:rsidR="008207F7" w:rsidRDefault="008207F7" w:rsidP="008207F7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Овлашћује се начелник Општине да на основу одредаба ове одлуке припреми и објави јавни оглас о продаји, те да, по окончању поступка лицитације и испуњавања услова из тачке VI Одлуке (</w:t>
      </w:r>
      <w:r>
        <w:rPr>
          <w:rFonts w:ascii="Arial" w:eastAsia="Arial" w:hAnsi="Arial" w:cs="Arial"/>
          <w:sz w:val="20"/>
          <w:lang w:val="sr-Cyrl-BA"/>
        </w:rPr>
        <w:t>достављање споразума у случају два различита купца)</w:t>
      </w:r>
      <w:r>
        <w:rPr>
          <w:rFonts w:ascii="Arial" w:eastAsia="Arial" w:hAnsi="Arial" w:cs="Arial"/>
          <w:sz w:val="20"/>
        </w:rPr>
        <w:t>, закључи уговор о купопродаји са лицем које излицитира највишу цијену, а по претходно прибављеном позитивном мишљењу Правобранилаштва Републике Српске, Сједиште замјеника Требиње.</w:t>
      </w:r>
    </w:p>
    <w:p w:rsidR="008207F7" w:rsidRDefault="008207F7" w:rsidP="008207F7">
      <w:pPr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XV</w:t>
      </w:r>
    </w:p>
    <w:p w:rsidR="008207F7" w:rsidRDefault="008207F7" w:rsidP="008207F7">
      <w:pPr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Продајну цијену наведеног земљишта учесник лицитације са којим се закључи купопродајни уговор обавезан је уплатити у року од 8 дана од дана закључења уговора.</w:t>
      </w:r>
    </w:p>
    <w:p w:rsidR="008207F7" w:rsidRDefault="008207F7" w:rsidP="008207F7">
      <w:pPr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Предаја земљишта у посјед извршиће се у року од 8 дана од дана уплате купопродајне цијене, о чеме ће се сачинити записник о примопредаји.</w:t>
      </w:r>
    </w:p>
    <w:p w:rsidR="008207F7" w:rsidRDefault="008207F7" w:rsidP="008207F7">
      <w:pPr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Прије уплате купопродајне цијене и увођења у посјед, купац нема право на предузимање било каквих радње на парцели.</w:t>
      </w:r>
    </w:p>
    <w:p w:rsidR="008207F7" w:rsidRDefault="008207F7" w:rsidP="008207F7">
      <w:pPr>
        <w:spacing w:after="0"/>
        <w:jc w:val="both"/>
        <w:rPr>
          <w:rFonts w:ascii="Arial" w:eastAsia="Arial" w:hAnsi="Arial" w:cs="Arial"/>
          <w:sz w:val="20"/>
        </w:rPr>
      </w:pPr>
    </w:p>
    <w:p w:rsidR="008207F7" w:rsidRDefault="008207F7" w:rsidP="00F35FCA">
      <w:pPr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XVI</w:t>
      </w:r>
    </w:p>
    <w:p w:rsidR="008207F7" w:rsidRDefault="008207F7" w:rsidP="008207F7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Трошкове нотарске обраде уговора, накнаду за провођење уговора у јавним евиденцијама као и трошкове испламњења објекта сносе купци.</w:t>
      </w:r>
    </w:p>
    <w:p w:rsidR="008207F7" w:rsidRDefault="008207F7" w:rsidP="008207F7">
      <w:pPr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XVII</w:t>
      </w:r>
    </w:p>
    <w:p w:rsidR="008207F7" w:rsidRPr="00A428D9" w:rsidRDefault="008207F7" w:rsidP="008207F7">
      <w:pPr>
        <w:jc w:val="both"/>
        <w:rPr>
          <w:rFonts w:ascii="Arial" w:eastAsia="Arial" w:hAnsi="Arial" w:cs="Arial"/>
          <w:sz w:val="20"/>
          <w:lang w:val="sr-Cyrl-BA"/>
        </w:rPr>
      </w:pPr>
      <w:r>
        <w:rPr>
          <w:rFonts w:ascii="Arial" w:eastAsia="Arial" w:hAnsi="Arial" w:cs="Arial"/>
          <w:sz w:val="20"/>
        </w:rPr>
        <w:t>Ова Одлука ступа на снагу осмог дана од дана објављивања у ''Службеном гласнику Општине Невесиње.</w:t>
      </w:r>
    </w:p>
    <w:p w:rsidR="008207F7" w:rsidRPr="00F35FCA" w:rsidRDefault="008207F7" w:rsidP="008207F7">
      <w:pPr>
        <w:spacing w:after="0" w:line="240" w:lineRule="auto"/>
        <w:rPr>
          <w:rFonts w:ascii="Calibri" w:eastAsia="Calibri" w:hAnsi="Calibri" w:cs="Calibri"/>
          <w:b/>
        </w:rPr>
      </w:pPr>
      <w:r w:rsidRPr="00F35FCA">
        <w:rPr>
          <w:rFonts w:ascii="Calibri" w:eastAsia="Calibri" w:hAnsi="Calibri" w:cs="Calibri"/>
          <w:b/>
        </w:rPr>
        <w:t>РЕПУБЛИКА СРПСКА</w:t>
      </w:r>
    </w:p>
    <w:p w:rsidR="008207F7" w:rsidRPr="00F35FCA" w:rsidRDefault="008207F7" w:rsidP="008207F7">
      <w:pPr>
        <w:spacing w:after="0" w:line="240" w:lineRule="auto"/>
        <w:rPr>
          <w:rFonts w:ascii="Calibri" w:eastAsia="Calibri" w:hAnsi="Calibri" w:cs="Calibri"/>
          <w:b/>
        </w:rPr>
      </w:pPr>
      <w:r w:rsidRPr="00F35FCA">
        <w:rPr>
          <w:rFonts w:ascii="Calibri" w:eastAsia="Calibri" w:hAnsi="Calibri" w:cs="Calibri"/>
          <w:b/>
        </w:rPr>
        <w:t>ОПШТИНА НЕВЕСИЊЕ</w:t>
      </w:r>
    </w:p>
    <w:p w:rsidR="008207F7" w:rsidRPr="00F35FCA" w:rsidRDefault="008207F7" w:rsidP="008207F7">
      <w:pPr>
        <w:spacing w:after="0" w:line="240" w:lineRule="auto"/>
        <w:rPr>
          <w:rFonts w:ascii="Calibri" w:eastAsia="Calibri" w:hAnsi="Calibri" w:cs="Calibri"/>
          <w:b/>
        </w:rPr>
      </w:pPr>
      <w:r w:rsidRPr="00F35FCA">
        <w:rPr>
          <w:rFonts w:ascii="Calibri" w:eastAsia="Calibri" w:hAnsi="Calibri" w:cs="Calibri"/>
          <w:b/>
        </w:rPr>
        <w:t xml:space="preserve">СКУПШТИНА ОПШТИНЕ    </w:t>
      </w:r>
    </w:p>
    <w:p w:rsidR="008207F7" w:rsidRPr="00F35FCA" w:rsidRDefault="008207F7" w:rsidP="008207F7">
      <w:pPr>
        <w:spacing w:after="0" w:line="240" w:lineRule="auto"/>
        <w:rPr>
          <w:rFonts w:ascii="Arial" w:eastAsia="Arial" w:hAnsi="Arial" w:cs="Arial"/>
          <w:b/>
          <w:sz w:val="20"/>
        </w:rPr>
      </w:pPr>
      <w:r w:rsidRPr="00F35FCA">
        <w:rPr>
          <w:rFonts w:ascii="Arial" w:eastAsia="Arial" w:hAnsi="Arial" w:cs="Arial"/>
          <w:b/>
          <w:sz w:val="20"/>
        </w:rPr>
        <w:t>БРОЈ: 01-013- ___________</w:t>
      </w:r>
      <w:r w:rsidRPr="00F35FCA">
        <w:rPr>
          <w:rFonts w:ascii="Arial" w:eastAsia="Arial" w:hAnsi="Arial" w:cs="Arial"/>
          <w:b/>
          <w:sz w:val="20"/>
        </w:rPr>
        <w:tab/>
        <w:t xml:space="preserve">                       </w:t>
      </w:r>
      <w:r w:rsidRPr="00F35FCA">
        <w:rPr>
          <w:rFonts w:ascii="Arial" w:eastAsia="Arial" w:hAnsi="Arial" w:cs="Arial"/>
          <w:b/>
          <w:sz w:val="20"/>
        </w:rPr>
        <w:tab/>
      </w:r>
      <w:r w:rsidRPr="00F35FCA">
        <w:rPr>
          <w:rFonts w:ascii="Arial" w:eastAsia="Arial" w:hAnsi="Arial" w:cs="Arial"/>
          <w:b/>
          <w:sz w:val="20"/>
        </w:rPr>
        <w:tab/>
        <w:t xml:space="preserve">      </w:t>
      </w:r>
      <w:r w:rsidR="009734DF" w:rsidRPr="00F35FCA">
        <w:rPr>
          <w:rFonts w:ascii="Arial" w:eastAsia="Arial" w:hAnsi="Arial" w:cs="Arial"/>
          <w:b/>
          <w:sz w:val="20"/>
          <w:lang w:val="sr-Cyrl-BA"/>
        </w:rPr>
        <w:t xml:space="preserve">  </w:t>
      </w:r>
      <w:r w:rsidR="00F35FCA">
        <w:rPr>
          <w:rFonts w:ascii="Arial" w:eastAsia="Arial" w:hAnsi="Arial" w:cs="Arial"/>
          <w:b/>
          <w:sz w:val="20"/>
        </w:rPr>
        <w:t xml:space="preserve">              </w:t>
      </w:r>
      <w:r w:rsidRPr="00F35FCA">
        <w:rPr>
          <w:rFonts w:ascii="Arial" w:eastAsia="Arial" w:hAnsi="Arial" w:cs="Arial"/>
          <w:b/>
          <w:sz w:val="20"/>
        </w:rPr>
        <w:t xml:space="preserve">П Р Е Д С Ј Е Д Н И К          </w:t>
      </w:r>
    </w:p>
    <w:p w:rsidR="008207F7" w:rsidRPr="00F35FCA" w:rsidRDefault="008207F7" w:rsidP="008207F7">
      <w:pPr>
        <w:spacing w:after="0" w:line="240" w:lineRule="auto"/>
        <w:rPr>
          <w:rFonts w:ascii="Arial" w:eastAsia="Arial" w:hAnsi="Arial" w:cs="Arial"/>
          <w:b/>
          <w:sz w:val="20"/>
        </w:rPr>
      </w:pPr>
      <w:r w:rsidRPr="00F35FCA">
        <w:rPr>
          <w:rFonts w:ascii="Arial" w:eastAsia="Arial" w:hAnsi="Arial" w:cs="Arial"/>
          <w:b/>
          <w:sz w:val="20"/>
        </w:rPr>
        <w:t>Датум: ___</w:t>
      </w:r>
      <w:r w:rsidR="00F35FCA">
        <w:rPr>
          <w:rFonts w:ascii="Arial" w:eastAsia="Arial" w:hAnsi="Arial" w:cs="Arial"/>
          <w:b/>
          <w:sz w:val="20"/>
        </w:rPr>
        <w:t>__________ године</w:t>
      </w:r>
      <w:r w:rsidR="00F35FCA">
        <w:rPr>
          <w:rFonts w:ascii="Arial" w:eastAsia="Arial" w:hAnsi="Arial" w:cs="Arial"/>
          <w:b/>
          <w:sz w:val="20"/>
        </w:rPr>
        <w:tab/>
      </w:r>
      <w:r w:rsidR="00F35FCA">
        <w:rPr>
          <w:rFonts w:ascii="Arial" w:eastAsia="Arial" w:hAnsi="Arial" w:cs="Arial"/>
          <w:b/>
          <w:sz w:val="20"/>
        </w:rPr>
        <w:tab/>
        <w:t xml:space="preserve">                                 </w:t>
      </w:r>
      <w:r w:rsidRPr="00F35FCA">
        <w:rPr>
          <w:rFonts w:ascii="Arial" w:eastAsia="Arial" w:hAnsi="Arial" w:cs="Arial"/>
          <w:b/>
          <w:sz w:val="20"/>
        </w:rPr>
        <w:t xml:space="preserve">СКУПШТИНЕ ОПШТИНЕ                    </w:t>
      </w:r>
    </w:p>
    <w:p w:rsidR="008207F7" w:rsidRPr="00A428D9" w:rsidRDefault="008207F7" w:rsidP="008207F7">
      <w:pPr>
        <w:spacing w:after="0" w:line="240" w:lineRule="auto"/>
        <w:rPr>
          <w:rFonts w:ascii="Arial" w:eastAsia="Arial" w:hAnsi="Arial" w:cs="Arial"/>
          <w:sz w:val="20"/>
        </w:rPr>
      </w:pPr>
      <w:r w:rsidRPr="00F35FCA">
        <w:rPr>
          <w:rFonts w:ascii="Arial" w:eastAsia="Arial" w:hAnsi="Arial" w:cs="Arial"/>
          <w:b/>
          <w:sz w:val="20"/>
        </w:rPr>
        <w:t xml:space="preserve">  </w:t>
      </w:r>
      <w:r w:rsidRPr="00F35FCA">
        <w:rPr>
          <w:rFonts w:ascii="Arial" w:eastAsia="Arial" w:hAnsi="Arial" w:cs="Arial"/>
          <w:b/>
          <w:sz w:val="20"/>
        </w:rPr>
        <w:tab/>
      </w:r>
      <w:r w:rsidRPr="00F35FCA">
        <w:rPr>
          <w:rFonts w:ascii="Arial" w:eastAsia="Arial" w:hAnsi="Arial" w:cs="Arial"/>
          <w:b/>
          <w:sz w:val="20"/>
        </w:rPr>
        <w:tab/>
      </w:r>
      <w:r w:rsidRPr="00F35FCA">
        <w:rPr>
          <w:rFonts w:ascii="Arial" w:eastAsia="Arial" w:hAnsi="Arial" w:cs="Arial"/>
          <w:b/>
          <w:sz w:val="20"/>
        </w:rPr>
        <w:tab/>
      </w:r>
      <w:r w:rsidRPr="00F35FCA">
        <w:rPr>
          <w:rFonts w:ascii="Arial" w:eastAsia="Arial" w:hAnsi="Arial" w:cs="Arial"/>
          <w:b/>
          <w:sz w:val="20"/>
        </w:rPr>
        <w:tab/>
      </w:r>
      <w:r w:rsidRPr="00F35FCA">
        <w:rPr>
          <w:rFonts w:ascii="Arial" w:eastAsia="Arial" w:hAnsi="Arial" w:cs="Arial"/>
          <w:b/>
          <w:sz w:val="20"/>
        </w:rPr>
        <w:tab/>
      </w:r>
      <w:r w:rsidRPr="00F35FCA">
        <w:rPr>
          <w:rFonts w:ascii="Arial" w:eastAsia="Arial" w:hAnsi="Arial" w:cs="Arial"/>
          <w:b/>
          <w:sz w:val="20"/>
        </w:rPr>
        <w:tab/>
      </w:r>
      <w:r w:rsidRPr="00F35FCA">
        <w:rPr>
          <w:rFonts w:ascii="Arial" w:eastAsia="Arial" w:hAnsi="Arial" w:cs="Arial"/>
          <w:b/>
          <w:sz w:val="20"/>
        </w:rPr>
        <w:tab/>
      </w:r>
      <w:r w:rsidRPr="00F35FCA">
        <w:rPr>
          <w:rFonts w:ascii="Arial" w:eastAsia="Arial" w:hAnsi="Arial" w:cs="Arial"/>
          <w:b/>
          <w:sz w:val="20"/>
        </w:rPr>
        <w:tab/>
        <w:t xml:space="preserve">   </w:t>
      </w:r>
      <w:r w:rsidR="009734DF" w:rsidRPr="00F35FCA">
        <w:rPr>
          <w:rFonts w:ascii="Arial" w:eastAsia="Arial" w:hAnsi="Arial" w:cs="Arial"/>
          <w:b/>
          <w:sz w:val="20"/>
          <w:lang w:val="sr-Cyrl-BA"/>
        </w:rPr>
        <w:t xml:space="preserve">  </w:t>
      </w:r>
      <w:r w:rsidRPr="00F35FCA">
        <w:rPr>
          <w:rFonts w:ascii="Arial" w:eastAsia="Arial" w:hAnsi="Arial" w:cs="Arial"/>
          <w:b/>
          <w:sz w:val="20"/>
        </w:rPr>
        <w:t xml:space="preserve">        Вукотић Момчило, с.р</w:t>
      </w:r>
      <w:r w:rsidRPr="00F35FCA">
        <w:rPr>
          <w:rFonts w:ascii="Calibri" w:eastAsia="Calibri" w:hAnsi="Calibri" w:cs="Calibri"/>
          <w:b/>
        </w:rPr>
        <w:tab/>
      </w:r>
      <w:r w:rsidRPr="00F35FCA"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 xml:space="preserve">            </w:t>
      </w:r>
    </w:p>
    <w:p w:rsidR="008207F7" w:rsidRPr="00F35FCA" w:rsidRDefault="008207F7" w:rsidP="00F35FCA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О б р а з л о ж е њ е</w:t>
      </w:r>
    </w:p>
    <w:p w:rsidR="008207F7" w:rsidRDefault="008207F7" w:rsidP="008207F7">
      <w:pPr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Правни основ:</w:t>
      </w:r>
    </w:p>
    <w:p w:rsidR="008207F7" w:rsidRDefault="008207F7" w:rsidP="008207F7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  <w:lang w:val="sr-Cyrl-BA"/>
        </w:rPr>
      </w:pPr>
      <w:r>
        <w:rPr>
          <w:rFonts w:ascii="Arial" w:eastAsia="Arial" w:hAnsi="Arial" w:cs="Arial"/>
          <w:sz w:val="20"/>
        </w:rPr>
        <w:t xml:space="preserve">Правни основ за доношење ове </w:t>
      </w:r>
      <w:r>
        <w:rPr>
          <w:rFonts w:ascii="Arial" w:eastAsia="Arial" w:hAnsi="Arial" w:cs="Arial"/>
          <w:sz w:val="20"/>
          <w:lang w:val="sr-Cyrl-BA"/>
        </w:rPr>
        <w:t>О</w:t>
      </w:r>
      <w:r>
        <w:rPr>
          <w:rFonts w:ascii="Arial" w:eastAsia="Arial" w:hAnsi="Arial" w:cs="Arial"/>
          <w:sz w:val="20"/>
        </w:rPr>
        <w:t>длуке садржан је у одредбама Закона о локалној самоуправи, Закона о стварним правима и Статута Општине Невесиње, којима је прописано да Скупштина општине одлучује о располагању непокретностима у својини јединице локалне самоуправе.</w:t>
      </w:r>
    </w:p>
    <w:p w:rsidR="008207F7" w:rsidRDefault="008207F7" w:rsidP="008207F7">
      <w:pPr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Разлози за доношење:</w:t>
      </w:r>
    </w:p>
    <w:p w:rsidR="008207F7" w:rsidRDefault="008207F7" w:rsidP="008207F7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  <w:lang w:val="sr-Cyrl-BA"/>
        </w:rPr>
      </w:pPr>
      <w:r>
        <w:rPr>
          <w:rFonts w:ascii="Arial" w:eastAsia="Arial" w:hAnsi="Arial" w:cs="Arial"/>
          <w:sz w:val="20"/>
          <w:lang w:val="sr-Cyrl-BA"/>
        </w:rPr>
        <w:t xml:space="preserve">Земљиште које је предмет продаје налази се у тзв. бившој касарни ''Невесињска пушка'', а на истом се налази објекат који је служио за смјештај војске тзв ЈНА. Објекат је тренутно рушеван, девастиран и без функционалне и економске вриједности. Регулационим планом ''Војни логор'' предвиђено је уклањање постојећег објекта, те изградња двије стамбено пословне зграде. Такође, налазом и мишљењем овлаштеног вјештака утврђена је потреба за уклањањем објекта.  </w:t>
      </w:r>
    </w:p>
    <w:p w:rsidR="008207F7" w:rsidRDefault="008207F7" w:rsidP="008207F7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Доношење ове одлуке представља дио шире политике одговорног и развојног управљања општинском имовином. Општина не смије бити пасиван власник запуштених и неискориштених некретнина, већ носилац развоја и уређења простора.</w:t>
      </w:r>
      <w:r>
        <w:rPr>
          <w:rFonts w:ascii="Arial" w:eastAsia="Arial" w:hAnsi="Arial" w:cs="Arial"/>
          <w:sz w:val="20"/>
          <w:lang w:val="sr-Cyrl-BA"/>
        </w:rPr>
        <w:t xml:space="preserve"> </w:t>
      </w:r>
      <w:r>
        <w:rPr>
          <w:rFonts w:ascii="Arial" w:eastAsia="Arial" w:hAnsi="Arial" w:cs="Arial"/>
          <w:sz w:val="20"/>
        </w:rPr>
        <w:t>Задржавање непокретности која годинама није у функцији не доприноси ни буџету, ни квалитету живота грађана, нити укупном урбаном развоју општине, а у великој мјери утиче и на безбиједност.</w:t>
      </w:r>
    </w:p>
    <w:p w:rsidR="008207F7" w:rsidRDefault="008207F7" w:rsidP="008207F7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  <w:lang w:val="sr-Cyrl-BA"/>
        </w:rPr>
      </w:pPr>
      <w:r>
        <w:rPr>
          <w:rFonts w:ascii="Arial" w:eastAsia="Arial" w:hAnsi="Arial" w:cs="Arial"/>
          <w:sz w:val="20"/>
        </w:rPr>
        <w:t>Продајом путем јавне лицитације обезбијеђује се потпуна транспарентност поступка, једнак приступ свим заинтересованим инвеститорима као и постизање реалне тржишне вриједности непокретности. Тиме се јасно шаље порука да извршна и законодавна власт воде одговорну имовинску политику, засновану на принципима законитости, ефикасности и економичности.</w:t>
      </w:r>
    </w:p>
    <w:p w:rsidR="008207F7" w:rsidRPr="00D8315C" w:rsidRDefault="008207F7" w:rsidP="008207F7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  <w:lang w:val="sr-Cyrl-BA"/>
        </w:rPr>
      </w:pPr>
      <w:r>
        <w:rPr>
          <w:rFonts w:ascii="Arial" w:eastAsia="Arial" w:hAnsi="Arial" w:cs="Arial"/>
          <w:sz w:val="20"/>
          <w:lang w:val="sr-Cyrl-BA"/>
        </w:rPr>
        <w:t>Имајући у виду специфичност непокретности, као и потребу заштите интереса општине, поступак продаје биће спроведен уз јасно дефинисане и унапријед утврђене услове.</w:t>
      </w:r>
      <w:r w:rsidR="00E328E2">
        <w:rPr>
          <w:rFonts w:ascii="Arial" w:eastAsia="Arial" w:hAnsi="Arial" w:cs="Arial"/>
          <w:sz w:val="20"/>
          <w:lang w:val="sr-Cyrl-BA"/>
        </w:rPr>
        <w:t xml:space="preserve"> На предметном земљишту ријешени су имовинско правни односи, а почетну продајну цијену, на основу параметара наведених у одлуци, одредио је овлаштени вјештак.</w:t>
      </w:r>
    </w:p>
    <w:p w:rsidR="008207F7" w:rsidRDefault="008207F7" w:rsidP="008207F7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Објективни ефекти ове одлуке су вишеструки: остваривање додатних прихода у буџету општине, уклањање запуштеног и девастираног објекта који нарушава изглед простора, стављање земљишта у функцију развоја и инвестиција, подстицање привредне активности и отварање могућности за нова улагања.</w:t>
      </w:r>
    </w:p>
    <w:p w:rsidR="008207F7" w:rsidRPr="00D61614" w:rsidRDefault="008207F7" w:rsidP="00D61614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  <w:lang w:val="sr-Cyrl-BA"/>
        </w:rPr>
      </w:pPr>
      <w:r>
        <w:rPr>
          <w:rFonts w:ascii="Arial" w:eastAsia="Arial" w:hAnsi="Arial" w:cs="Arial"/>
          <w:sz w:val="20"/>
        </w:rPr>
        <w:t>Из наведених разлога, предлаже се Скупштини Општине усвајање ове одлуке.</w:t>
      </w:r>
    </w:p>
    <w:p w:rsidR="008207F7" w:rsidRPr="00F35FCA" w:rsidRDefault="00F35FCA" w:rsidP="00F35FCA">
      <w:pPr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Финансијска средства</w:t>
      </w:r>
      <w:r w:rsidR="008207F7">
        <w:rPr>
          <w:rFonts w:ascii="Arial" w:eastAsia="Arial" w:hAnsi="Arial" w:cs="Arial"/>
          <w:sz w:val="20"/>
        </w:rPr>
        <w:t>За реализацију одлуке нису потребна додатна финансијска средстав.</w:t>
      </w:r>
    </w:p>
    <w:p w:rsidR="00796F12" w:rsidRDefault="00F35FCA">
      <w:r>
        <w:rPr>
          <w:noProof/>
          <w:lang w:val="hr-HR" w:eastAsia="hr-HR"/>
        </w:rPr>
        <w:lastRenderedPageBreak/>
        <w:drawing>
          <wp:inline distT="0" distB="0" distL="0" distR="0" wp14:anchorId="2DEA1D30">
            <wp:extent cx="4779645" cy="386524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6F12" w:rsidSect="009A15C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7F7"/>
    <w:rsid w:val="00384A05"/>
    <w:rsid w:val="00796F12"/>
    <w:rsid w:val="008207F7"/>
    <w:rsid w:val="009734DF"/>
    <w:rsid w:val="009A15C6"/>
    <w:rsid w:val="00D61614"/>
    <w:rsid w:val="00DC0238"/>
    <w:rsid w:val="00E328E2"/>
    <w:rsid w:val="00F3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A16481"/>
  <w15:docId w15:val="{50DA0FE8-2502-4E54-B7D9-F979B888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7F7"/>
    <w:rPr>
      <w:rFonts w:eastAsiaTheme="minorEastAsi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6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6161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1477</Words>
  <Characters>8419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sandraz</dc:creator>
  <cp:lastModifiedBy>Verica Pašajlić</cp:lastModifiedBy>
  <cp:revision>2</cp:revision>
  <cp:lastPrinted>2026-02-26T11:47:00Z</cp:lastPrinted>
  <dcterms:created xsi:type="dcterms:W3CDTF">2026-02-26T13:07:00Z</dcterms:created>
  <dcterms:modified xsi:type="dcterms:W3CDTF">2026-02-26T13:07:00Z</dcterms:modified>
</cp:coreProperties>
</file>