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основу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члана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348.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став</w:t>
      </w:r>
      <w:proofErr w:type="spellEnd"/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1.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Закона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стварним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правима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(„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“,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. 124/08, 58/9, 95/11, 18/16, 107/19, 1/21 и 119/21),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члана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4.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Правилника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поступку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јавног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конкурса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располагање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непокретностима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јединица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локалне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самоуправе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(„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“,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20/12),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члана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36.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Статута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(''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'',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6/17 и 16/17),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Одлуке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продаји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градског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грађевинског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земљишта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путем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усменог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јавног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надметања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лицитације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Брежине)</w:t>
      </w: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01-013-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35/26</w:t>
      </w:r>
      <w:r w:rsidRPr="007B0CD7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(''Службени 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гласник општине Невесиње'' бр. 2/26</w:t>
      </w:r>
      <w:r w:rsidRPr="007B0CD7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),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Начелник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расписује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jc w:val="center"/>
        <w:rPr>
          <w:rFonts w:ascii="Arial" w:eastAsia="Arial" w:hAnsi="Arial" w:cs="Arial"/>
          <w:caps/>
          <w:color w:val="000000"/>
          <w:sz w:val="20"/>
          <w:szCs w:val="20"/>
        </w:rPr>
      </w:pPr>
      <w:proofErr w:type="gramStart"/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>О  Г</w:t>
      </w:r>
      <w:proofErr w:type="gramEnd"/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 xml:space="preserve">  Л  А  С</w:t>
      </w:r>
    </w:p>
    <w:p w:rsidR="00292609" w:rsidRPr="007B0CD7" w:rsidRDefault="00292609" w:rsidP="00292609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о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продаји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92609"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>I</w:t>
      </w:r>
      <w:r w:rsidRPr="007B0CD7">
        <w:rPr>
          <w:rFonts w:ascii="Arial" w:eastAsia="Arial" w:hAnsi="Arial" w:cs="Arial"/>
          <w:color w:val="000000"/>
          <w:sz w:val="20"/>
          <w:szCs w:val="20"/>
          <w:lang w:val="sr-Latn-BA"/>
        </w:rPr>
        <w:t xml:space="preserve">  </w:t>
      </w:r>
      <w:r w:rsidRPr="007B0CD7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</w:t>
      </w:r>
      <w:r w:rsidRPr="007B0CD7">
        <w:rPr>
          <w:rFonts w:ascii="Arial" w:eastAsia="Arial" w:hAnsi="Arial" w:cs="Arial"/>
          <w:color w:val="000000"/>
          <w:sz w:val="20"/>
          <w:szCs w:val="20"/>
        </w:rPr>
        <w:t>ПУН НАЗИВ И АДРЕСА ПРАВНОГ  ЛИЦА - ПРОДАВЦА НЕПОКРЕТНОСТИ</w:t>
      </w:r>
    </w:p>
    <w:p w:rsidR="00292609" w:rsidRPr="007B0CD7" w:rsidRDefault="00292609" w:rsidP="00292609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</w:p>
    <w:p w:rsidR="00292609" w:rsidRPr="007B0CD7" w:rsidRDefault="00292609" w:rsidP="00292609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Адреса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Цара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Душана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44</w:t>
      </w:r>
    </w:p>
    <w:p w:rsidR="00292609" w:rsidRPr="007B0CD7" w:rsidRDefault="00292609" w:rsidP="00292609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Поштански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мјесто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: 88280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92609">
        <w:rPr>
          <w:rFonts w:ascii="Arial" w:eastAsia="Arial" w:hAnsi="Arial" w:cs="Arial"/>
          <w:b/>
          <w:color w:val="000000"/>
          <w:sz w:val="20"/>
          <w:szCs w:val="20"/>
        </w:rPr>
        <w:t>II</w:t>
      </w: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  НАЧИН</w:t>
      </w:r>
      <w:r w:rsidRPr="007B0CD7">
        <w:rPr>
          <w:rFonts w:ascii="Arial" w:eastAsia="Arial" w:hAnsi="Arial" w:cs="Arial"/>
          <w:color w:val="000000"/>
          <w:sz w:val="20"/>
          <w:szCs w:val="20"/>
          <w:lang w:val="sr-Latn-BA"/>
        </w:rPr>
        <w:t xml:space="preserve"> </w:t>
      </w: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ПРОДАЈЕ </w:t>
      </w:r>
    </w:p>
    <w:p w:rsidR="00292609" w:rsidRPr="007B0CD7" w:rsidRDefault="00292609" w:rsidP="00292609">
      <w:pPr>
        <w:pStyle w:val="BodyText"/>
        <w:tabs>
          <w:tab w:val="left" w:pos="2454"/>
        </w:tabs>
        <w:rPr>
          <w:rFonts w:ascii="Arial" w:hAnsi="Arial" w:cs="Arial"/>
          <w:sz w:val="20"/>
          <w:lang w:val="bs-Cyrl-BA"/>
        </w:rPr>
      </w:pPr>
    </w:p>
    <w:p w:rsidR="00292609" w:rsidRPr="007B0CD7" w:rsidRDefault="00292609" w:rsidP="00292609">
      <w:pPr>
        <w:tabs>
          <w:tab w:val="left" w:pos="360"/>
        </w:tabs>
        <w:jc w:val="both"/>
        <w:rPr>
          <w:rFonts w:ascii="Arial" w:hAnsi="Arial" w:cs="Arial"/>
          <w:caps/>
          <w:sz w:val="20"/>
          <w:szCs w:val="20"/>
          <w:lang w:val="bs-Cyrl-BA"/>
        </w:rPr>
      </w:pPr>
      <w:r w:rsidRPr="007B0CD7">
        <w:rPr>
          <w:rFonts w:ascii="Arial" w:hAnsi="Arial" w:cs="Arial"/>
          <w:sz w:val="20"/>
          <w:szCs w:val="20"/>
          <w:lang w:val="bs-Cyrl-BA"/>
        </w:rPr>
        <w:t>Продај</w:t>
      </w:r>
      <w:r>
        <w:rPr>
          <w:rFonts w:ascii="Arial" w:hAnsi="Arial" w:cs="Arial"/>
          <w:sz w:val="20"/>
          <w:szCs w:val="20"/>
          <w:lang w:val="bs-Cyrl-BA"/>
        </w:rPr>
        <w:t>а</w:t>
      </w:r>
      <w:r w:rsidRPr="007B0CD7">
        <w:rPr>
          <w:rFonts w:ascii="Arial" w:hAnsi="Arial" w:cs="Arial"/>
          <w:sz w:val="20"/>
          <w:szCs w:val="20"/>
          <w:lang w:val="bs-Cyrl-BA"/>
        </w:rPr>
        <w:t xml:space="preserve"> се</w:t>
      </w:r>
      <w:r>
        <w:rPr>
          <w:rFonts w:ascii="Arial" w:hAnsi="Arial" w:cs="Arial"/>
          <w:sz w:val="20"/>
          <w:szCs w:val="20"/>
          <w:lang w:val="bs-Cyrl-BA"/>
        </w:rPr>
        <w:t xml:space="preserve"> врши</w:t>
      </w:r>
      <w:r w:rsidRPr="007B0CD7">
        <w:rPr>
          <w:rFonts w:ascii="Arial" w:hAnsi="Arial" w:cs="Arial"/>
          <w:sz w:val="20"/>
          <w:szCs w:val="20"/>
          <w:lang w:val="bs-Cyrl-BA"/>
        </w:rPr>
        <w:t xml:space="preserve"> путем усменог јавног надметања – лицитације</w:t>
      </w:r>
      <w:r>
        <w:rPr>
          <w:rFonts w:ascii="Arial" w:hAnsi="Arial" w:cs="Arial"/>
          <w:sz w:val="20"/>
          <w:szCs w:val="20"/>
          <w:lang w:val="bs-Cyrl-BA"/>
        </w:rPr>
        <w:t>.</w:t>
      </w:r>
    </w:p>
    <w:p w:rsidR="00292609" w:rsidRDefault="00292609" w:rsidP="00292609">
      <w:pPr>
        <w:pStyle w:val="BodyText"/>
        <w:rPr>
          <w:rFonts w:ascii="Arial" w:hAnsi="Arial" w:cs="Arial"/>
          <w:sz w:val="20"/>
          <w:lang w:val="sr-Cyrl-BA"/>
        </w:rPr>
      </w:pPr>
      <w:r w:rsidRPr="00292609">
        <w:rPr>
          <w:rFonts w:ascii="Arial" w:hAnsi="Arial" w:cs="Arial"/>
          <w:b/>
          <w:sz w:val="20"/>
          <w:lang w:val="sr-Latn-BA"/>
        </w:rPr>
        <w:t>III</w:t>
      </w:r>
      <w:r w:rsidRPr="007B0CD7">
        <w:rPr>
          <w:rFonts w:ascii="Arial" w:hAnsi="Arial" w:cs="Arial"/>
          <w:sz w:val="20"/>
          <w:lang w:val="sr-Latn-BA"/>
        </w:rPr>
        <w:t xml:space="preserve"> </w:t>
      </w:r>
      <w:r w:rsidRPr="00292609">
        <w:rPr>
          <w:rFonts w:ascii="Arial" w:hAnsi="Arial" w:cs="Arial"/>
          <w:sz w:val="20"/>
          <w:lang w:val="sr-Cyrl-BA"/>
        </w:rPr>
        <w:t xml:space="preserve">  </w:t>
      </w:r>
      <w:r w:rsidRPr="007B0CD7">
        <w:rPr>
          <w:rFonts w:ascii="Arial" w:hAnsi="Arial" w:cs="Arial"/>
          <w:sz w:val="20"/>
          <w:lang w:val="sr-Cyrl-BA"/>
        </w:rPr>
        <w:t>ПРЕДМЕТ ПРОДАЈЕ</w:t>
      </w:r>
      <w:r>
        <w:rPr>
          <w:rFonts w:ascii="Arial" w:hAnsi="Arial" w:cs="Arial"/>
          <w:sz w:val="20"/>
          <w:lang w:val="sr-Cyrl-BA"/>
        </w:rPr>
        <w:t xml:space="preserve"> И ПОЧЕТНА ЦИЈЕНА</w:t>
      </w:r>
    </w:p>
    <w:p w:rsidR="00292609" w:rsidRPr="007B0CD7" w:rsidRDefault="00292609" w:rsidP="00292609">
      <w:pPr>
        <w:pStyle w:val="BodyText"/>
        <w:numPr>
          <w:ilvl w:val="0"/>
          <w:numId w:val="2"/>
        </w:numPr>
        <w:rPr>
          <w:rFonts w:ascii="Arial" w:hAnsi="Arial" w:cs="Arial"/>
          <w:sz w:val="20"/>
          <w:lang w:val="sr-Latn-BA"/>
        </w:rPr>
      </w:pPr>
      <w:r>
        <w:rPr>
          <w:rFonts w:ascii="Arial" w:hAnsi="Arial" w:cs="Arial"/>
          <w:sz w:val="20"/>
          <w:lang w:val="sr-Cyrl-BA"/>
        </w:rPr>
        <w:t xml:space="preserve">Предмет продаје по овом огласу је </w:t>
      </w:r>
      <w:r w:rsidRPr="00292609">
        <w:rPr>
          <w:rFonts w:ascii="Arial" w:hAnsi="Arial" w:cs="Arial"/>
          <w:b/>
          <w:sz w:val="20"/>
          <w:lang w:val="sr-Cyrl-BA"/>
        </w:rPr>
        <w:t>н</w:t>
      </w:r>
      <w:r w:rsidRPr="00292609">
        <w:rPr>
          <w:rFonts w:ascii="Arial" w:hAnsi="Arial" w:cs="Arial"/>
          <w:b/>
          <w:sz w:val="20"/>
          <w:lang w:val="sr-Latn-BA"/>
        </w:rPr>
        <w:t>еизграђено</w:t>
      </w:r>
      <w:r w:rsidRPr="007B0CD7">
        <w:rPr>
          <w:rFonts w:ascii="Arial" w:hAnsi="Arial" w:cs="Arial"/>
          <w:b/>
          <w:sz w:val="20"/>
          <w:lang w:val="sr-Latn-BA"/>
        </w:rPr>
        <w:t xml:space="preserve"> грађевинско земљиште у својини општине Невесиње, у сврху изградње</w:t>
      </w:r>
      <w:r>
        <w:rPr>
          <w:rFonts w:ascii="Arial" w:hAnsi="Arial" w:cs="Arial"/>
          <w:b/>
          <w:sz w:val="20"/>
          <w:lang w:val="sr-Cyrl-BA"/>
        </w:rPr>
        <w:t xml:space="preserve"> стамбеног</w:t>
      </w:r>
      <w:r w:rsidRPr="007B0CD7">
        <w:rPr>
          <w:rFonts w:ascii="Arial" w:hAnsi="Arial" w:cs="Arial"/>
          <w:b/>
          <w:sz w:val="20"/>
          <w:lang w:val="sr-Cyrl-BA"/>
        </w:rPr>
        <w:t xml:space="preserve"> објеката у обухвату Регулационог плана </w:t>
      </w:r>
      <w:r>
        <w:rPr>
          <w:rFonts w:ascii="Arial" w:hAnsi="Arial" w:cs="Arial"/>
          <w:b/>
          <w:sz w:val="20"/>
          <w:lang w:val="bs-Cyrl-BA"/>
        </w:rPr>
        <w:t>''Брежине''</w:t>
      </w:r>
      <w:r>
        <w:rPr>
          <w:rFonts w:ascii="Arial" w:hAnsi="Arial" w:cs="Arial"/>
          <w:b/>
          <w:sz w:val="20"/>
          <w:lang w:val="sr-Cyrl-BA"/>
        </w:rPr>
        <w:t>, означено као</w:t>
      </w:r>
      <w:r w:rsidRPr="007B0CD7">
        <w:rPr>
          <w:rFonts w:ascii="Arial" w:hAnsi="Arial" w:cs="Arial"/>
          <w:sz w:val="20"/>
          <w:lang w:val="hr-HR"/>
        </w:rPr>
        <w:t xml:space="preserve">  </w:t>
      </w:r>
      <w:r w:rsidRPr="007B0CD7">
        <w:rPr>
          <w:rFonts w:ascii="Arial" w:hAnsi="Arial" w:cs="Arial"/>
          <w:sz w:val="20"/>
        </w:rPr>
        <w:t xml:space="preserve">к.ч.број </w:t>
      </w:r>
      <w:r>
        <w:rPr>
          <w:rFonts w:ascii="Arial" w:hAnsi="Arial" w:cs="Arial"/>
          <w:b/>
          <w:sz w:val="20"/>
          <w:lang w:val="sr-Cyrl-BA"/>
        </w:rPr>
        <w:t>1990/30</w:t>
      </w:r>
      <w:r w:rsidRPr="007B0CD7">
        <w:rPr>
          <w:rFonts w:ascii="Arial" w:hAnsi="Arial" w:cs="Arial"/>
          <w:sz w:val="20"/>
        </w:rPr>
        <w:t xml:space="preserve">, у површини </w:t>
      </w:r>
      <w:r>
        <w:rPr>
          <w:rFonts w:ascii="Arial" w:hAnsi="Arial" w:cs="Arial"/>
          <w:sz w:val="20"/>
          <w:lang w:val="sr-Cyrl-BA"/>
        </w:rPr>
        <w:t>888</w:t>
      </w:r>
      <w:r w:rsidRPr="007B0CD7">
        <w:rPr>
          <w:rFonts w:ascii="Arial" w:hAnsi="Arial" w:cs="Arial"/>
          <w:sz w:val="20"/>
        </w:rPr>
        <w:t xml:space="preserve"> м</w:t>
      </w:r>
      <w:r w:rsidRPr="007B0CD7">
        <w:rPr>
          <w:rFonts w:ascii="Arial" w:hAnsi="Arial" w:cs="Arial"/>
          <w:sz w:val="20"/>
          <w:vertAlign w:val="superscript"/>
        </w:rPr>
        <w:t>2</w:t>
      </w:r>
      <w:r w:rsidRPr="007B0CD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  <w:lang w:val="sr-Cyrl-BA"/>
        </w:rPr>
        <w:t>КО Миљевац, уписано у лист непокретности број 18, својина</w:t>
      </w:r>
      <w:r>
        <w:rPr>
          <w:rFonts w:ascii="Arial" w:hAnsi="Arial" w:cs="Arial"/>
          <w:sz w:val="20"/>
        </w:rPr>
        <w:t xml:space="preserve"> Општин</w:t>
      </w:r>
      <w:r>
        <w:rPr>
          <w:rFonts w:ascii="Arial" w:hAnsi="Arial" w:cs="Arial"/>
          <w:sz w:val="20"/>
          <w:lang w:val="sr-Cyrl-BA"/>
        </w:rPr>
        <w:t>а</w:t>
      </w:r>
      <w:r w:rsidRPr="007B0CD7">
        <w:rPr>
          <w:rFonts w:ascii="Arial" w:hAnsi="Arial" w:cs="Arial"/>
          <w:sz w:val="20"/>
        </w:rPr>
        <w:t xml:space="preserve"> Невесиње у дијелу 1/1, што </w:t>
      </w:r>
    </w:p>
    <w:p w:rsidR="00292609" w:rsidRDefault="00292609" w:rsidP="00292609">
      <w:pPr>
        <w:pStyle w:val="BodyText"/>
        <w:ind w:left="690"/>
        <w:rPr>
          <w:rFonts w:ascii="Arial" w:hAnsi="Arial" w:cs="Arial"/>
          <w:b/>
          <w:sz w:val="20"/>
          <w:lang w:val="sr-Cyrl-BA"/>
        </w:rPr>
      </w:pPr>
    </w:p>
    <w:p w:rsidR="00292609" w:rsidRDefault="00292609" w:rsidP="00292609">
      <w:pPr>
        <w:pStyle w:val="BodyText"/>
        <w:ind w:left="690"/>
        <w:rPr>
          <w:rFonts w:ascii="Arial" w:hAnsi="Arial" w:cs="Arial"/>
          <w:b/>
          <w:sz w:val="20"/>
          <w:lang w:val="sr-Cyrl-BA"/>
        </w:rPr>
      </w:pPr>
    </w:p>
    <w:p w:rsidR="00292609" w:rsidRPr="007B0CD7" w:rsidRDefault="00292609" w:rsidP="00292609">
      <w:pPr>
        <w:pStyle w:val="BodyText"/>
        <w:numPr>
          <w:ilvl w:val="0"/>
          <w:numId w:val="2"/>
        </w:numPr>
        <w:rPr>
          <w:rFonts w:ascii="Arial" w:hAnsi="Arial" w:cs="Arial"/>
          <w:b/>
          <w:sz w:val="20"/>
          <w:lang w:val="sr-Cyrl-BA"/>
        </w:rPr>
      </w:pPr>
      <w:r w:rsidRPr="007B0CD7">
        <w:rPr>
          <w:rFonts w:ascii="Arial" w:hAnsi="Arial" w:cs="Arial"/>
          <w:b/>
          <w:sz w:val="20"/>
          <w:lang w:val="sr-Cyrl-BA"/>
        </w:rPr>
        <w:t xml:space="preserve">Почетна продајна цијена неизграђеног грађевинског земљишта </w:t>
      </w:r>
      <w:r>
        <w:rPr>
          <w:rFonts w:ascii="Arial" w:hAnsi="Arial" w:cs="Arial"/>
          <w:b/>
          <w:sz w:val="20"/>
          <w:lang w:val="sr-Cyrl-BA"/>
        </w:rPr>
        <w:t xml:space="preserve">из тачке 1. </w:t>
      </w:r>
      <w:r w:rsidRPr="007B0CD7">
        <w:rPr>
          <w:rFonts w:ascii="Arial" w:hAnsi="Arial" w:cs="Arial"/>
          <w:b/>
          <w:sz w:val="20"/>
          <w:lang w:val="sr-Cyrl-BA"/>
        </w:rPr>
        <w:t xml:space="preserve">износи </w:t>
      </w:r>
      <w:r>
        <w:rPr>
          <w:rFonts w:ascii="Arial" w:hAnsi="Arial" w:cs="Arial"/>
          <w:b/>
          <w:sz w:val="20"/>
          <w:lang w:val="sr-Cyrl-BA"/>
        </w:rPr>
        <w:t>7.459,20</w:t>
      </w:r>
      <w:r w:rsidRPr="007B0CD7">
        <w:rPr>
          <w:rFonts w:ascii="Arial" w:hAnsi="Arial" w:cs="Arial"/>
          <w:b/>
          <w:sz w:val="20"/>
          <w:lang w:val="sr-Cyrl-BA"/>
        </w:rPr>
        <w:t xml:space="preserve"> КМ.</w:t>
      </w:r>
    </w:p>
    <w:p w:rsidR="00292609" w:rsidRPr="00292609" w:rsidRDefault="00292609" w:rsidP="00292609">
      <w:pPr>
        <w:tabs>
          <w:tab w:val="left" w:pos="405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7B0CD7">
        <w:rPr>
          <w:rFonts w:ascii="Arial" w:hAnsi="Arial" w:cs="Arial"/>
          <w:sz w:val="20"/>
          <w:szCs w:val="20"/>
          <w:lang w:val="sr-Cyrl-BA"/>
        </w:rPr>
        <w:tab/>
      </w: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609" w:rsidRPr="007B0CD7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 xml:space="preserve">IV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НАЧИН ПОЛАГАЊА КАУЦИЈЕ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Право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учешћа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имају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физичка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износу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83984">
        <w:rPr>
          <w:rFonts w:ascii="Arial" w:eastAsia="Arial" w:hAnsi="Arial" w:cs="Arial"/>
          <w:b/>
          <w:color w:val="000000"/>
          <w:sz w:val="20"/>
          <w:szCs w:val="20"/>
        </w:rPr>
        <w:t>1.000,00 КМ.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Физичка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уплаћују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жиро рачун општине Невесиње </w:t>
      </w:r>
      <w:r w:rsidR="00A829F4" w:rsidRPr="00334AEE">
        <w:rPr>
          <w:rFonts w:ascii="Arial" w:hAnsi="Arial" w:cs="Arial"/>
          <w:sz w:val="20"/>
          <w:lang w:val="bs-Cyrl-BA"/>
        </w:rPr>
        <w:t>број: 5520060000130331 - Аддико банка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:</w:t>
      </w:r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Лицима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излицитирају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највишу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положени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износ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вратити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Latn-BA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Уколико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купац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одустане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уговора</w:t>
      </w:r>
      <w:proofErr w:type="spellEnd"/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губи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поврат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Latn-BA"/>
        </w:rPr>
      </w:pP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УСЛОВИ</w:t>
      </w:r>
      <w:proofErr w:type="gramEnd"/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 И НАЧИН ПЛАЋАЊА КУПОВНЕ ЦИЈЕНЕ</w:t>
      </w: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Купцем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сматраће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излицитира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највишу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Продајну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наведеног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земљишта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учесник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обавезан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8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након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потписивања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најповољнијим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понуђачем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закључиће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нотара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након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прибављеног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мишљења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Правобранилаштва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детаљно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прецизирати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обавезе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Трошкове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израде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нотарске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исправе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накнаду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укњижбу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јавним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евиденцијама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сноси купац.</w:t>
      </w:r>
      <w:proofErr w:type="gramEnd"/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Купац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обавезује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складу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важећим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планским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документом</w:t>
      </w:r>
      <w:proofErr w:type="spellEnd"/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прибави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грађевинску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дозволу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1 (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једне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године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а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3 (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три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године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закључењ</w:t>
      </w:r>
      <w:r>
        <w:rPr>
          <w:rFonts w:ascii="Arial" w:eastAsia="Arial" w:hAnsi="Arial" w:cs="Arial"/>
          <w:color w:val="000000"/>
          <w:sz w:val="20"/>
          <w:szCs w:val="20"/>
        </w:rPr>
        <w:t>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уговора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објекат изгради до кровне конструкције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У случају неиспуњавања наведених услова,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продавац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може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једнострано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раскинути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поврат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поврат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својине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купљено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земљиште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накнаду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евентуалне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штете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VI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ВРИЈЕМЕ</w:t>
      </w:r>
      <w:proofErr w:type="gramEnd"/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И НАЧИН ПРЕДАЈЕ НЕПОКРЕТНОСТИ У ПОСЈЕД КУПЦУ</w:t>
      </w: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2609" w:rsidRPr="00683984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Предаја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посјед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купцу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8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након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чему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сачинити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записник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примопредаји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sr-Cyrl-BA"/>
        </w:rPr>
      </w:pPr>
    </w:p>
    <w:p w:rsidR="00292609" w:rsidRPr="007B0CD7" w:rsidRDefault="00292609" w:rsidP="00292609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VII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ДАН</w:t>
      </w:r>
      <w:proofErr w:type="gramEnd"/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И МЈЕСТО ОДРЖАВАЊА  ЛИЦИТАЦИЈЕ И РОК ЗА ПОДНОШЕЊЕ ПРИЈАВА</w:t>
      </w:r>
    </w:p>
    <w:p w:rsidR="00292609" w:rsidRPr="007B0CD7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92609" w:rsidRPr="00070D99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08</w:t>
      </w:r>
      <w:proofErr w:type="gramEnd"/>
      <w:r w:rsidRPr="00070D99">
        <w:rPr>
          <w:rFonts w:ascii="Arial" w:eastAsia="Arial" w:hAnsi="Arial" w:cs="Arial"/>
          <w:b/>
          <w:sz w:val="20"/>
          <w:szCs w:val="20"/>
          <w:u w:val="single"/>
        </w:rPr>
        <w:t>.</w:t>
      </w:r>
      <w:r>
        <w:rPr>
          <w:rFonts w:ascii="Arial" w:eastAsia="Arial" w:hAnsi="Arial" w:cs="Arial"/>
          <w:b/>
          <w:sz w:val="20"/>
          <w:szCs w:val="20"/>
          <w:u w:val="single"/>
          <w:lang w:val="sr-Cyrl-BA"/>
        </w:rPr>
        <w:t xml:space="preserve"> 04</w:t>
      </w:r>
      <w:r w:rsidRPr="00070D99">
        <w:rPr>
          <w:rFonts w:ascii="Arial" w:eastAsia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eastAsia="Arial" w:hAnsi="Arial" w:cs="Arial"/>
          <w:b/>
          <w:sz w:val="20"/>
          <w:szCs w:val="20"/>
          <w:u w:val="single"/>
          <w:lang w:val="sr-Cyrl-BA"/>
        </w:rPr>
        <w:t>2026</w:t>
      </w:r>
      <w:r w:rsidRPr="00070D99">
        <w:rPr>
          <w:rFonts w:ascii="Arial" w:eastAsia="Arial" w:hAnsi="Arial" w:cs="Arial"/>
          <w:b/>
          <w:sz w:val="20"/>
          <w:szCs w:val="20"/>
          <w:u w:val="single"/>
        </w:rPr>
        <w:t>.</w:t>
      </w:r>
      <w:r w:rsidRPr="00070D99">
        <w:rPr>
          <w:rFonts w:ascii="Arial" w:eastAsia="Arial" w:hAnsi="Arial" w:cs="Arial"/>
          <w:b/>
          <w:color w:val="FF0000"/>
          <w:sz w:val="20"/>
          <w:szCs w:val="20"/>
          <w:u w:val="single"/>
        </w:rPr>
        <w:t xml:space="preserve"> </w:t>
      </w:r>
      <w:proofErr w:type="spellStart"/>
      <w:proofErr w:type="gramStart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године</w:t>
      </w:r>
      <w:proofErr w:type="spellEnd"/>
      <w:proofErr w:type="gramEnd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(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сриједа</w:t>
      </w:r>
      <w:r w:rsidRPr="00683984">
        <w:rPr>
          <w:rFonts w:ascii="Arial" w:eastAsia="Arial" w:hAnsi="Arial" w:cs="Arial"/>
          <w:color w:val="000000"/>
          <w:sz w:val="20"/>
          <w:szCs w:val="20"/>
          <w:u w:val="single"/>
        </w:rPr>
        <w:t>)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просторијама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Велика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сала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почетком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11</w:t>
      </w:r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30</w:t>
      </w:r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часова</w:t>
      </w:r>
      <w:proofErr w:type="spellEnd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</w:t>
      </w:r>
    </w:p>
    <w:p w:rsidR="00292609" w:rsidRPr="00683984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складу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Правилником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поступку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јавног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конкурса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располагање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јединица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локалне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самоуправе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(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>„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“,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20/12).</w:t>
      </w:r>
    </w:p>
    <w:p w:rsidR="00292609" w:rsidRPr="00683984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Заинтересована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могу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разгледање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а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продај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е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увид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потребну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документацију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добити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потребне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информације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сваким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радним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Одјељењу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просторно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уређење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стамбено-комуналне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послове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292609" w:rsidRPr="00683984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учешће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подносе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15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објављивања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огласа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дневном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листу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„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Еуро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Блиц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“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непосредно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путем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протокола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Центру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пружање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услуга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грађанима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или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путем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поште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адресу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Цара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Душана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бр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44,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назнаком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„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“.</w:t>
      </w:r>
      <w:proofErr w:type="gramEnd"/>
    </w:p>
    <w:p w:rsidR="00292609" w:rsidRPr="00683984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учешће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подносе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прописаном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обрасцу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може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добити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Цен</w:t>
      </w:r>
      <w:r>
        <w:rPr>
          <w:rFonts w:ascii="Arial" w:eastAsia="Arial" w:hAnsi="Arial" w:cs="Arial"/>
          <w:color w:val="000000"/>
          <w:sz w:val="20"/>
          <w:szCs w:val="20"/>
        </w:rPr>
        <w:t>тру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пружање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услуга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грађанима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или преузети са интернет странице Општине Невесиње.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Уз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физичка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прилажу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доказ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фотокопију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личне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карте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а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доказ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овјерену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фотокопију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рјешења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регистрацији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292609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sr-Cyrl-BA"/>
        </w:rPr>
      </w:pPr>
    </w:p>
    <w:p w:rsidR="00292609" w:rsidRPr="00683984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Latn-BA"/>
        </w:rPr>
      </w:pPr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За додатне информације, контакт телефон: 05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9</w:t>
      </w:r>
      <w:r>
        <w:rPr>
          <w:rFonts w:ascii="Arial" w:eastAsia="Arial" w:hAnsi="Arial" w:cs="Arial"/>
          <w:color w:val="000000"/>
          <w:sz w:val="20"/>
          <w:szCs w:val="20"/>
          <w:lang w:val="sr-Latn-BA"/>
        </w:rPr>
        <w:t>/</w:t>
      </w:r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601-551 (локал 112)</w:t>
      </w:r>
      <w:r>
        <w:rPr>
          <w:rFonts w:ascii="Arial" w:eastAsia="Arial" w:hAnsi="Arial" w:cs="Arial"/>
          <w:color w:val="000000"/>
          <w:sz w:val="20"/>
          <w:szCs w:val="20"/>
          <w:lang w:val="sr-Latn-BA"/>
        </w:rPr>
        <w:t>.</w:t>
      </w:r>
    </w:p>
    <w:p w:rsidR="00292609" w:rsidRPr="007B0CD7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92609" w:rsidRPr="007B0CD7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>РЕПУБЛИКА СРПСКА</w:t>
      </w:r>
    </w:p>
    <w:p w:rsidR="00292609" w:rsidRPr="007B0CD7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>ОПШТИНА НЕВЕСИЊЕ</w:t>
      </w:r>
    </w:p>
    <w:p w:rsidR="00292609" w:rsidRPr="007B0CD7" w:rsidRDefault="00292609" w:rsidP="0029260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>НАЧЕЛНИК ОПШТИНЕ</w:t>
      </w:r>
    </w:p>
    <w:p w:rsidR="00292609" w:rsidRPr="007B0CD7" w:rsidRDefault="00292609" w:rsidP="00292609">
      <w:pPr>
        <w:suppressAutoHyphens/>
        <w:spacing w:after="0" w:line="240" w:lineRule="auto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>Број: 02-012.10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-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88/26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ab/>
        <w:t xml:space="preserve">                                 </w:t>
      </w:r>
    </w:p>
    <w:p w:rsidR="00292609" w:rsidRPr="007B0CD7" w:rsidRDefault="00292609" w:rsidP="00292609">
      <w:pPr>
        <w:suppressAutoHyphens/>
        <w:spacing w:after="0" w:line="240" w:lineRule="auto"/>
        <w:rPr>
          <w:rFonts w:ascii="Arial" w:eastAsia="Arial" w:hAnsi="Arial" w:cs="Arial"/>
          <w:caps/>
          <w:color w:val="000000"/>
          <w:sz w:val="20"/>
          <w:szCs w:val="20"/>
        </w:rPr>
      </w:pPr>
      <w:r>
        <w:rPr>
          <w:rFonts w:ascii="Arial" w:eastAsia="Arial" w:hAnsi="Arial" w:cs="Arial"/>
          <w:b/>
          <w:caps/>
          <w:color w:val="000000"/>
          <w:sz w:val="20"/>
          <w:szCs w:val="20"/>
        </w:rPr>
        <w:t xml:space="preserve">Датум: 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19.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Latn-BA"/>
        </w:rPr>
        <w:t>0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3.2026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. године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>.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  <w:t xml:space="preserve">                            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  <w:t xml:space="preserve">                                                                       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ab/>
      </w:r>
      <w:r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ab/>
      </w:r>
      <w:r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>НАЧЕЛНИК ОПШТИНЕ</w:t>
      </w:r>
    </w:p>
    <w:p w:rsidR="00292609" w:rsidRPr="00DB157A" w:rsidRDefault="00292609" w:rsidP="00292609">
      <w:pPr>
        <w:tabs>
          <w:tab w:val="left" w:pos="5820"/>
        </w:tabs>
        <w:suppressAutoHyphens/>
        <w:spacing w:after="0" w:line="240" w:lineRule="auto"/>
        <w:jc w:val="center"/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</w:pP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 xml:space="preserve">        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 xml:space="preserve"> МИЛЕНКО АВДАЛОВИЋ</w:t>
      </w:r>
      <w:r>
        <w:rPr>
          <w:rFonts w:ascii="Arial" w:eastAsia="Arial" w:hAnsi="Arial" w:cs="Arial"/>
          <w:caps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>с.р</w:t>
      </w:r>
    </w:p>
    <w:p w:rsidR="00292609" w:rsidRPr="007B0CD7" w:rsidRDefault="00292609" w:rsidP="00292609">
      <w:pPr>
        <w:suppressAutoHyphens/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</w:rPr>
      </w:pPr>
    </w:p>
    <w:p w:rsidR="00292609" w:rsidRPr="007B0CD7" w:rsidRDefault="00292609" w:rsidP="00292609">
      <w:pPr>
        <w:suppressAutoHyphens/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</w:rPr>
      </w:pPr>
    </w:p>
    <w:p w:rsidR="00292609" w:rsidRPr="007B0CD7" w:rsidRDefault="00292609" w:rsidP="00292609">
      <w:pPr>
        <w:rPr>
          <w:rFonts w:ascii="Arial" w:hAnsi="Arial" w:cs="Arial"/>
          <w:sz w:val="20"/>
          <w:szCs w:val="20"/>
        </w:rPr>
      </w:pPr>
    </w:p>
    <w:p w:rsidR="00292609" w:rsidRPr="007B0CD7" w:rsidRDefault="00292609" w:rsidP="00292609">
      <w:pPr>
        <w:rPr>
          <w:rFonts w:ascii="Arial" w:hAnsi="Arial" w:cs="Arial"/>
          <w:sz w:val="20"/>
          <w:szCs w:val="20"/>
        </w:rPr>
      </w:pPr>
    </w:p>
    <w:p w:rsidR="005A4A8B" w:rsidRDefault="005A4A8B"/>
    <w:sectPr w:rsidR="005A4A8B" w:rsidSect="002926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32F8F"/>
    <w:multiLevelType w:val="multilevel"/>
    <w:tmpl w:val="66567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8D2E4B"/>
    <w:multiLevelType w:val="hybridMultilevel"/>
    <w:tmpl w:val="721A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92609"/>
    <w:rsid w:val="00292609"/>
    <w:rsid w:val="002A3B49"/>
    <w:rsid w:val="005A4A8B"/>
    <w:rsid w:val="00A829F4"/>
    <w:rsid w:val="00E3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60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2926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292609"/>
    <w:rPr>
      <w:rFonts w:ascii="Times New Roman" w:eastAsia="Times New Roman" w:hAnsi="Times New Roman" w:cs="Times New Roman"/>
      <w:color w:val="000000"/>
      <w:sz w:val="24"/>
      <w:szCs w:val="20"/>
      <w:lang w:val="sr-Cyrl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2</cp:revision>
  <dcterms:created xsi:type="dcterms:W3CDTF">2026-03-20T12:59:00Z</dcterms:created>
  <dcterms:modified xsi:type="dcterms:W3CDTF">2026-03-20T13:59:00Z</dcterms:modified>
</cp:coreProperties>
</file>