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954" w:rsidRDefault="000F3954" w:rsidP="000F3954">
      <w:pPr>
        <w:pStyle w:val="Header"/>
        <w:pBdr>
          <w:bottom w:val="single" w:sz="4" w:space="1" w:color="auto"/>
        </w:pBdr>
        <w:jc w:val="center"/>
        <w:rPr>
          <w:lang w:val="sr-Cyrl-CS"/>
        </w:rPr>
      </w:pPr>
      <w:r>
        <w:rPr>
          <w:noProof/>
        </w:rPr>
        <w:drawing>
          <wp:inline distT="0" distB="0" distL="0" distR="0">
            <wp:extent cx="1000125" cy="1162050"/>
            <wp:effectExtent l="19050" t="0" r="9525" b="0"/>
            <wp:docPr id="7" name="Picture 7" descr="Srednji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rednji grb"/>
                    <pic:cNvPicPr>
                      <a:picLocks noChangeAspect="1" noChangeArrowheads="1"/>
                    </pic:cNvPicPr>
                  </pic:nvPicPr>
                  <pic:blipFill>
                    <a:blip r:embed="rId7" cstate="print"/>
                    <a:srcRect/>
                    <a:stretch>
                      <a:fillRect/>
                    </a:stretch>
                  </pic:blipFill>
                  <pic:spPr bwMode="auto">
                    <a:xfrm>
                      <a:off x="0" y="0"/>
                      <a:ext cx="1000125" cy="1162050"/>
                    </a:xfrm>
                    <a:prstGeom prst="rect">
                      <a:avLst/>
                    </a:prstGeom>
                    <a:noFill/>
                    <a:ln w="9525">
                      <a:noFill/>
                      <a:miter lim="800000"/>
                      <a:headEnd/>
                      <a:tailEnd/>
                    </a:ln>
                  </pic:spPr>
                </pic:pic>
              </a:graphicData>
            </a:graphic>
          </wp:inline>
        </w:drawing>
      </w:r>
    </w:p>
    <w:p w:rsidR="000F3954" w:rsidRDefault="000F3954" w:rsidP="000F3954">
      <w:pPr>
        <w:pStyle w:val="Heading1"/>
        <w:pBdr>
          <w:bottom w:val="single" w:sz="4" w:space="1" w:color="auto"/>
        </w:pBdr>
        <w:rPr>
          <w:lang w:val="sr-Cyrl-CS"/>
        </w:rPr>
      </w:pPr>
      <w:r>
        <w:rPr>
          <w:lang w:val="sr-Cyrl-CS"/>
        </w:rPr>
        <w:t>РЕПУБЛИКА СРПСКА</w:t>
      </w:r>
    </w:p>
    <w:p w:rsidR="000F3954" w:rsidRDefault="000F3954" w:rsidP="000F3954">
      <w:pPr>
        <w:pStyle w:val="Heading2"/>
        <w:pBdr>
          <w:bottom w:val="single" w:sz="4" w:space="1" w:color="auto"/>
        </w:pBdr>
        <w:rPr>
          <w:lang w:val="sr-Cyrl-CS"/>
        </w:rPr>
      </w:pPr>
      <w:r>
        <w:rPr>
          <w:lang w:val="sr-Cyrl-CS"/>
        </w:rPr>
        <w:t>ОПШТИНА НЕВЕСИЊЕ</w:t>
      </w:r>
    </w:p>
    <w:p w:rsidR="000F3954" w:rsidRDefault="000F3954" w:rsidP="000F3954">
      <w:pPr>
        <w:pStyle w:val="Heading3"/>
        <w:pBdr>
          <w:bottom w:val="single" w:sz="4" w:space="1" w:color="auto"/>
        </w:pBdr>
        <w:tabs>
          <w:tab w:val="center" w:pos="4677"/>
          <w:tab w:val="left" w:pos="6450"/>
        </w:tabs>
        <w:jc w:val="left"/>
        <w:rPr>
          <w:lang w:val="sr-Cyrl-CS"/>
        </w:rPr>
      </w:pPr>
      <w:r>
        <w:rPr>
          <w:lang w:val="sr-Cyrl-CS"/>
        </w:rPr>
        <w:tab/>
        <w:t>НАЧЕЛНИК ОПШТИНЕ</w:t>
      </w:r>
      <w:r>
        <w:rPr>
          <w:lang w:val="sr-Cyrl-CS"/>
        </w:rPr>
        <w:tab/>
      </w:r>
    </w:p>
    <w:p w:rsidR="000F3954" w:rsidRDefault="000F3954" w:rsidP="000F3954">
      <w:pPr>
        <w:pStyle w:val="Footer"/>
        <w:jc w:val="center"/>
        <w:rPr>
          <w:szCs w:val="16"/>
          <w:u w:val="single"/>
        </w:rPr>
      </w:pPr>
      <w:r w:rsidRPr="001F4422">
        <w:rPr>
          <w:szCs w:val="16"/>
          <w:lang w:val="sr-Cyrl-CS"/>
        </w:rPr>
        <w:t>Цара Душана 44, 88 280, Тел. 059/601-011, 059/601-551, факс 059/601-018,</w:t>
      </w:r>
      <w:r w:rsidRPr="001F4422">
        <w:rPr>
          <w:szCs w:val="16"/>
        </w:rPr>
        <w:t xml:space="preserve"> </w:t>
      </w:r>
      <w:r w:rsidRPr="001F4422">
        <w:rPr>
          <w:szCs w:val="16"/>
          <w:lang w:val="sr-Cyrl-CS"/>
        </w:rPr>
        <w:t xml:space="preserve">е-пошта </w:t>
      </w:r>
      <w:hyperlink r:id="rId8" w:history="1">
        <w:r w:rsidRPr="00F25312">
          <w:rPr>
            <w:rStyle w:val="Hyperlink"/>
            <w:szCs w:val="16"/>
          </w:rPr>
          <w:t>nacelnik.nevesinje@gmail.com</w:t>
        </w:r>
      </w:hyperlink>
      <w:r>
        <w:rPr>
          <w:szCs w:val="16"/>
          <w:u w:val="single"/>
        </w:rPr>
        <w:t>,</w:t>
      </w:r>
    </w:p>
    <w:p w:rsidR="000F3954" w:rsidRPr="001F4422" w:rsidRDefault="000F3954" w:rsidP="000F3954">
      <w:pPr>
        <w:pStyle w:val="Footer"/>
        <w:jc w:val="center"/>
        <w:rPr>
          <w:szCs w:val="16"/>
        </w:rPr>
      </w:pPr>
      <w:r>
        <w:rPr>
          <w:szCs w:val="16"/>
          <w:u w:val="single"/>
        </w:rPr>
        <w:t>www.opstinanevesinje.rs.ba</w:t>
      </w:r>
    </w:p>
    <w:p w:rsidR="008610B3" w:rsidRPr="000D75D7" w:rsidRDefault="008610B3" w:rsidP="008610B3">
      <w:pPr>
        <w:jc w:val="both"/>
        <w:rPr>
          <w:rFonts w:cs="Arial"/>
          <w:sz w:val="22"/>
          <w:szCs w:val="22"/>
          <w:lang w:val="sr-Latn-BA"/>
        </w:rPr>
      </w:pPr>
      <w:r w:rsidRPr="000D75D7">
        <w:rPr>
          <w:rFonts w:cs="Arial"/>
          <w:sz w:val="22"/>
          <w:szCs w:val="22"/>
          <w:lang w:val="sr-Cyrl-BA"/>
        </w:rPr>
        <w:t>Број: 02/012.</w:t>
      </w:r>
      <w:r>
        <w:rPr>
          <w:rFonts w:cs="Arial"/>
          <w:sz w:val="22"/>
          <w:szCs w:val="22"/>
          <w:lang w:val="sr-Cyrl-BA"/>
        </w:rPr>
        <w:t>10</w:t>
      </w:r>
      <w:r w:rsidR="00B63584">
        <w:rPr>
          <w:rFonts w:cs="Arial"/>
          <w:sz w:val="22"/>
          <w:szCs w:val="22"/>
          <w:lang w:val="sr-Cyrl-BA"/>
        </w:rPr>
        <w:t>-12</w:t>
      </w:r>
      <w:r w:rsidR="00BF7B08">
        <w:rPr>
          <w:rFonts w:cs="Arial"/>
          <w:sz w:val="22"/>
          <w:szCs w:val="22"/>
          <w:lang w:val="sr-Cyrl-BA"/>
        </w:rPr>
        <w:t>/26</w:t>
      </w:r>
    </w:p>
    <w:p w:rsidR="008610B3" w:rsidRPr="009908D6" w:rsidRDefault="008610B3" w:rsidP="008610B3">
      <w:pPr>
        <w:rPr>
          <w:rFonts w:cs="Arial"/>
          <w:sz w:val="22"/>
          <w:szCs w:val="22"/>
          <w:lang w:val="sr-Latn-BA"/>
        </w:rPr>
      </w:pPr>
      <w:r w:rsidRPr="000D75D7">
        <w:rPr>
          <w:rFonts w:cs="Arial"/>
          <w:sz w:val="22"/>
          <w:szCs w:val="22"/>
          <w:lang w:val="sr-Cyrl-BA"/>
        </w:rPr>
        <w:t xml:space="preserve">Датум: </w:t>
      </w:r>
      <w:r w:rsidR="00B63584">
        <w:rPr>
          <w:rFonts w:cs="Arial"/>
          <w:sz w:val="22"/>
          <w:szCs w:val="22"/>
          <w:lang w:val="sr-Cyrl-BA"/>
        </w:rPr>
        <w:t>27</w:t>
      </w:r>
      <w:r w:rsidRPr="000D75D7">
        <w:rPr>
          <w:rFonts w:cs="Arial"/>
          <w:sz w:val="22"/>
          <w:szCs w:val="22"/>
          <w:lang w:val="sr-Latn-BA"/>
        </w:rPr>
        <w:t>.</w:t>
      </w:r>
      <w:r>
        <w:rPr>
          <w:rFonts w:cs="Arial"/>
          <w:sz w:val="22"/>
          <w:szCs w:val="22"/>
          <w:lang w:val="sr-Latn-BA"/>
        </w:rPr>
        <w:t>01</w:t>
      </w:r>
      <w:r w:rsidRPr="000D75D7">
        <w:rPr>
          <w:rFonts w:cs="Arial"/>
          <w:sz w:val="22"/>
          <w:szCs w:val="22"/>
          <w:lang w:val="sr-Cyrl-BA"/>
        </w:rPr>
        <w:t>.20</w:t>
      </w:r>
      <w:r w:rsidRPr="000D75D7">
        <w:rPr>
          <w:rFonts w:cs="Arial"/>
          <w:sz w:val="22"/>
          <w:szCs w:val="22"/>
          <w:lang w:val="sr-Latn-BA"/>
        </w:rPr>
        <w:t>2</w:t>
      </w:r>
      <w:r>
        <w:rPr>
          <w:rFonts w:cs="Arial"/>
          <w:sz w:val="22"/>
          <w:szCs w:val="22"/>
          <w:lang w:val="sr-Latn-BA"/>
        </w:rPr>
        <w:t>6</w:t>
      </w:r>
      <w:r w:rsidRPr="000D75D7">
        <w:rPr>
          <w:rFonts w:cs="Arial"/>
          <w:sz w:val="22"/>
          <w:szCs w:val="22"/>
          <w:lang w:val="sr-Cyrl-BA"/>
        </w:rPr>
        <w:t>. године</w:t>
      </w:r>
    </w:p>
    <w:p w:rsidR="008610B3" w:rsidRPr="000D75D7" w:rsidRDefault="008610B3" w:rsidP="008610B3">
      <w:pPr>
        <w:rPr>
          <w:rFonts w:cs="Arial"/>
          <w:sz w:val="22"/>
          <w:szCs w:val="22"/>
          <w:lang w:val="sr-Cyrl-BA"/>
        </w:rPr>
      </w:pPr>
    </w:p>
    <w:p w:rsidR="008610B3" w:rsidRPr="000D75D7" w:rsidRDefault="008610B3" w:rsidP="008610B3">
      <w:pPr>
        <w:jc w:val="both"/>
        <w:rPr>
          <w:rFonts w:cs="Arial"/>
          <w:sz w:val="22"/>
          <w:szCs w:val="22"/>
          <w:lang w:val="sr-Cyrl-BA"/>
        </w:rPr>
      </w:pPr>
      <w:r w:rsidRPr="000D75D7">
        <w:rPr>
          <w:rFonts w:cs="Arial"/>
          <w:sz w:val="22"/>
          <w:szCs w:val="22"/>
          <w:lang w:val="sr-Cyrl-BA"/>
        </w:rPr>
        <w:t>На основу Одлуке Скупштине општине Невесиње о прихватању кредитног задужења Општине Невесиње број: 01/013-</w:t>
      </w:r>
      <w:r>
        <w:rPr>
          <w:rFonts w:cs="Arial"/>
          <w:sz w:val="22"/>
          <w:szCs w:val="22"/>
          <w:lang w:val="sr-Latn-BA"/>
        </w:rPr>
        <w:t>226</w:t>
      </w:r>
      <w:r w:rsidR="00A23A5A">
        <w:rPr>
          <w:rFonts w:cs="Arial"/>
          <w:sz w:val="22"/>
          <w:szCs w:val="22"/>
          <w:lang w:val="sr-Cyrl-BA"/>
        </w:rPr>
        <w:t>/2</w:t>
      </w:r>
      <w:r>
        <w:rPr>
          <w:rFonts w:cs="Arial"/>
          <w:sz w:val="22"/>
          <w:szCs w:val="22"/>
          <w:lang w:val="sr-Latn-BA"/>
        </w:rPr>
        <w:t>5</w:t>
      </w:r>
      <w:r w:rsidRPr="000D75D7">
        <w:rPr>
          <w:rFonts w:cs="Arial"/>
          <w:sz w:val="22"/>
          <w:szCs w:val="22"/>
          <w:lang w:val="sr-Cyrl-BA"/>
        </w:rPr>
        <w:t xml:space="preserve"> од </w:t>
      </w:r>
      <w:r>
        <w:rPr>
          <w:rFonts w:cs="Arial"/>
          <w:sz w:val="22"/>
          <w:szCs w:val="22"/>
          <w:lang w:val="sr-Latn-BA"/>
        </w:rPr>
        <w:t>29.</w:t>
      </w:r>
      <w:r>
        <w:rPr>
          <w:rFonts w:cs="Arial"/>
          <w:sz w:val="22"/>
          <w:szCs w:val="22"/>
          <w:lang w:val="sr-Cyrl-BA"/>
        </w:rPr>
        <w:t>12.202</w:t>
      </w:r>
      <w:r>
        <w:rPr>
          <w:rFonts w:cs="Arial"/>
          <w:sz w:val="22"/>
          <w:szCs w:val="22"/>
          <w:lang w:val="sr-Latn-BA"/>
        </w:rPr>
        <w:t>5</w:t>
      </w:r>
      <w:r w:rsidRPr="000D75D7">
        <w:rPr>
          <w:rFonts w:cs="Arial"/>
          <w:sz w:val="22"/>
          <w:szCs w:val="22"/>
          <w:lang w:val="sr-Cyrl-BA"/>
        </w:rPr>
        <w:t>. године</w:t>
      </w:r>
      <w:r>
        <w:rPr>
          <w:rFonts w:cs="Arial"/>
          <w:sz w:val="22"/>
          <w:szCs w:val="22"/>
          <w:lang w:val="sr-Cyrl-BA"/>
        </w:rPr>
        <w:t xml:space="preserve"> („Службени гласник </w:t>
      </w:r>
      <w:r>
        <w:rPr>
          <w:rFonts w:cs="Arial"/>
          <w:sz w:val="22"/>
          <w:szCs w:val="22"/>
          <w:lang w:val="sr-Latn-BA"/>
        </w:rPr>
        <w:t>O</w:t>
      </w:r>
      <w:r>
        <w:rPr>
          <w:rFonts w:cs="Arial"/>
          <w:sz w:val="22"/>
          <w:szCs w:val="22"/>
          <w:lang w:val="sr-Cyrl-BA"/>
        </w:rPr>
        <w:t xml:space="preserve">пштине Невесиње“, број: </w:t>
      </w:r>
      <w:r>
        <w:rPr>
          <w:rFonts w:cs="Arial"/>
          <w:sz w:val="22"/>
          <w:szCs w:val="22"/>
          <w:lang w:val="sr-Latn-BA"/>
        </w:rPr>
        <w:t>16</w:t>
      </w:r>
      <w:r>
        <w:rPr>
          <w:rFonts w:cs="Arial"/>
          <w:sz w:val="22"/>
          <w:szCs w:val="22"/>
          <w:lang w:val="sr-Cyrl-BA"/>
        </w:rPr>
        <w:t>/2</w:t>
      </w:r>
      <w:r>
        <w:rPr>
          <w:rFonts w:cs="Arial"/>
          <w:sz w:val="22"/>
          <w:szCs w:val="22"/>
          <w:lang w:val="sr-Latn-BA"/>
        </w:rPr>
        <w:t>5</w:t>
      </w:r>
      <w:r>
        <w:rPr>
          <w:rFonts w:cs="Arial"/>
          <w:sz w:val="22"/>
          <w:szCs w:val="22"/>
          <w:lang w:val="sr-Cyrl-BA"/>
        </w:rPr>
        <w:t>)</w:t>
      </w:r>
      <w:r w:rsidRPr="000D75D7">
        <w:rPr>
          <w:rFonts w:cs="Arial"/>
          <w:sz w:val="22"/>
          <w:szCs w:val="22"/>
          <w:lang w:val="sr-Cyrl-BA"/>
        </w:rPr>
        <w:t xml:space="preserve"> и Сагласности на кредитно задужење Министарства финансија Владе Републике Српске</w:t>
      </w:r>
      <w:r>
        <w:rPr>
          <w:rFonts w:cs="Arial"/>
          <w:sz w:val="22"/>
          <w:szCs w:val="22"/>
          <w:lang w:val="sr-Cyrl-BA"/>
        </w:rPr>
        <w:t xml:space="preserve"> број: 06.04/400-</w:t>
      </w:r>
      <w:r>
        <w:rPr>
          <w:rFonts w:cs="Arial"/>
          <w:sz w:val="22"/>
          <w:szCs w:val="22"/>
          <w:lang w:val="sr-Latn-BA"/>
        </w:rPr>
        <w:t>1154-1/25</w:t>
      </w:r>
      <w:r>
        <w:rPr>
          <w:rFonts w:cs="Arial"/>
          <w:sz w:val="22"/>
          <w:szCs w:val="22"/>
          <w:lang w:val="sr-Cyrl-BA"/>
        </w:rPr>
        <w:t xml:space="preserve"> од </w:t>
      </w:r>
      <w:r>
        <w:rPr>
          <w:rFonts w:cs="Arial"/>
          <w:sz w:val="22"/>
          <w:szCs w:val="22"/>
          <w:lang w:val="sr-Latn-BA"/>
        </w:rPr>
        <w:t>22</w:t>
      </w:r>
      <w:r>
        <w:rPr>
          <w:rFonts w:cs="Arial"/>
          <w:sz w:val="22"/>
          <w:szCs w:val="22"/>
          <w:lang w:val="sr-Cyrl-BA"/>
        </w:rPr>
        <w:t>.12.202</w:t>
      </w:r>
      <w:r>
        <w:rPr>
          <w:rFonts w:cs="Arial"/>
          <w:sz w:val="22"/>
          <w:szCs w:val="22"/>
          <w:lang w:val="sr-Latn-BA"/>
        </w:rPr>
        <w:t>5</w:t>
      </w:r>
      <w:r>
        <w:rPr>
          <w:rFonts w:cs="Arial"/>
          <w:sz w:val="22"/>
          <w:szCs w:val="22"/>
          <w:lang w:val="sr-Cyrl-BA"/>
        </w:rPr>
        <w:t>. године</w:t>
      </w:r>
      <w:r w:rsidRPr="000D75D7">
        <w:rPr>
          <w:rFonts w:cs="Arial"/>
          <w:sz w:val="22"/>
          <w:szCs w:val="22"/>
          <w:lang w:val="sr-Cyrl-BA"/>
        </w:rPr>
        <w:t xml:space="preserve">, а у складу са одредбом члана 10а. став 1. </w:t>
      </w:r>
      <w:r>
        <w:rPr>
          <w:rFonts w:cs="Arial"/>
          <w:sz w:val="22"/>
          <w:szCs w:val="22"/>
          <w:lang w:val="sr-Cyrl-BA"/>
        </w:rPr>
        <w:t>т</w:t>
      </w:r>
      <w:r w:rsidRPr="000D75D7">
        <w:rPr>
          <w:rFonts w:cs="Arial"/>
          <w:sz w:val="22"/>
          <w:szCs w:val="22"/>
          <w:lang w:val="sr-Cyrl-BA"/>
        </w:rPr>
        <w:t>ачка ф). Закона о јавним набавкама („Службени гласник Босн</w:t>
      </w:r>
      <w:r>
        <w:rPr>
          <w:rFonts w:cs="Arial"/>
          <w:sz w:val="22"/>
          <w:szCs w:val="22"/>
          <w:lang w:val="sr-Cyrl-BA"/>
        </w:rPr>
        <w:t>е и Херцеговине“, број: 39/14</w:t>
      </w:r>
      <w:r>
        <w:rPr>
          <w:rFonts w:cs="Arial"/>
          <w:sz w:val="22"/>
          <w:szCs w:val="22"/>
          <w:lang w:val="sr-Latn-BA"/>
        </w:rPr>
        <w:t xml:space="preserve">, </w:t>
      </w:r>
      <w:r w:rsidRPr="000D75D7">
        <w:rPr>
          <w:rFonts w:cs="Arial"/>
          <w:sz w:val="22"/>
          <w:szCs w:val="22"/>
          <w:lang w:val="sr-Cyrl-BA"/>
        </w:rPr>
        <w:t>59/22</w:t>
      </w:r>
      <w:r>
        <w:rPr>
          <w:rFonts w:cs="Arial"/>
          <w:sz w:val="22"/>
          <w:szCs w:val="22"/>
          <w:lang w:val="sr-Latn-BA"/>
        </w:rPr>
        <w:t xml:space="preserve"> </w:t>
      </w:r>
      <w:r>
        <w:rPr>
          <w:rFonts w:cs="Arial"/>
          <w:sz w:val="22"/>
          <w:szCs w:val="22"/>
          <w:lang w:val="sr-Cyrl-BA"/>
        </w:rPr>
        <w:t>и</w:t>
      </w:r>
      <w:r>
        <w:rPr>
          <w:rFonts w:cs="Arial"/>
          <w:sz w:val="22"/>
          <w:szCs w:val="22"/>
          <w:lang w:val="sr-Latn-BA"/>
        </w:rPr>
        <w:t xml:space="preserve"> 50/24</w:t>
      </w:r>
      <w:r w:rsidRPr="000D75D7">
        <w:rPr>
          <w:rFonts w:cs="Arial"/>
          <w:sz w:val="22"/>
          <w:szCs w:val="22"/>
          <w:lang w:val="sr-Cyrl-BA"/>
        </w:rPr>
        <w:t>)</w:t>
      </w:r>
      <w:r>
        <w:rPr>
          <w:rFonts w:cs="Arial"/>
          <w:sz w:val="22"/>
          <w:szCs w:val="22"/>
          <w:lang w:val="sr-Cyrl-BA"/>
        </w:rPr>
        <w:t xml:space="preserve"> и Одлуке Начелника о изузећу од примјене Закона о јавним набавкама Босне и Херцеговине број: 02-012.10</w:t>
      </w:r>
      <w:r w:rsidR="00BF7B08">
        <w:rPr>
          <w:rFonts w:cs="Arial"/>
          <w:sz w:val="22"/>
          <w:szCs w:val="22"/>
          <w:lang w:val="sr-Cyrl-BA"/>
        </w:rPr>
        <w:t>-</w:t>
      </w:r>
      <w:r w:rsidR="00B63584">
        <w:rPr>
          <w:rFonts w:cs="Arial"/>
          <w:sz w:val="22"/>
          <w:szCs w:val="22"/>
          <w:lang w:val="sr-Cyrl-BA"/>
        </w:rPr>
        <w:t>12</w:t>
      </w:r>
      <w:r w:rsidR="00BF7B08">
        <w:rPr>
          <w:rFonts w:cs="Arial"/>
          <w:sz w:val="22"/>
          <w:szCs w:val="22"/>
          <w:lang w:val="sr-Cyrl-BA"/>
        </w:rPr>
        <w:t>/26</w:t>
      </w:r>
      <w:r>
        <w:rPr>
          <w:rFonts w:cs="Arial"/>
          <w:sz w:val="22"/>
          <w:szCs w:val="22"/>
          <w:lang w:val="sr-Latn-BA"/>
        </w:rPr>
        <w:t xml:space="preserve"> </w:t>
      </w:r>
      <w:r>
        <w:rPr>
          <w:rFonts w:cs="Arial"/>
          <w:sz w:val="22"/>
          <w:szCs w:val="22"/>
          <w:lang w:val="sr-Cyrl-BA"/>
        </w:rPr>
        <w:t>од</w:t>
      </w:r>
      <w:r>
        <w:rPr>
          <w:rFonts w:cs="Arial"/>
          <w:sz w:val="22"/>
          <w:szCs w:val="22"/>
          <w:lang w:val="sr-Latn-BA"/>
        </w:rPr>
        <w:t xml:space="preserve"> </w:t>
      </w:r>
      <w:r w:rsidR="00BF7B08">
        <w:rPr>
          <w:rFonts w:cs="Arial"/>
          <w:sz w:val="22"/>
          <w:szCs w:val="22"/>
          <w:lang w:val="sr-Cyrl-BA"/>
        </w:rPr>
        <w:t>26.01.2026</w:t>
      </w:r>
      <w:r>
        <w:rPr>
          <w:rFonts w:cs="Arial"/>
          <w:sz w:val="22"/>
          <w:szCs w:val="22"/>
          <w:lang w:val="sr-Latn-BA"/>
        </w:rPr>
        <w:t>. године</w:t>
      </w:r>
      <w:r w:rsidRPr="000D75D7">
        <w:rPr>
          <w:rFonts w:cs="Arial"/>
          <w:sz w:val="22"/>
          <w:szCs w:val="22"/>
          <w:lang w:val="sr-Cyrl-BA"/>
        </w:rPr>
        <w:t>, начелник општине објављује</w:t>
      </w:r>
    </w:p>
    <w:p w:rsidR="008610B3" w:rsidRDefault="008610B3" w:rsidP="008610B3">
      <w:pPr>
        <w:jc w:val="both"/>
        <w:rPr>
          <w:rFonts w:cs="Arial"/>
          <w:sz w:val="22"/>
          <w:szCs w:val="22"/>
          <w:lang w:val="sr-Latn-BA"/>
        </w:rPr>
      </w:pPr>
    </w:p>
    <w:p w:rsidR="008610B3" w:rsidRPr="00F54EE5" w:rsidRDefault="008610B3" w:rsidP="008610B3">
      <w:pPr>
        <w:jc w:val="both"/>
        <w:rPr>
          <w:rFonts w:cs="Arial"/>
          <w:sz w:val="22"/>
          <w:szCs w:val="22"/>
          <w:lang w:val="sr-Latn-BA"/>
        </w:rPr>
      </w:pPr>
    </w:p>
    <w:p w:rsidR="008610B3" w:rsidRPr="000D75D7" w:rsidRDefault="008610B3" w:rsidP="008610B3">
      <w:pPr>
        <w:jc w:val="center"/>
        <w:rPr>
          <w:rFonts w:cs="Arial"/>
          <w:b/>
          <w:sz w:val="22"/>
          <w:szCs w:val="22"/>
          <w:lang w:val="sr-Cyrl-BA"/>
        </w:rPr>
      </w:pPr>
      <w:r w:rsidRPr="000D75D7">
        <w:rPr>
          <w:rFonts w:cs="Arial"/>
          <w:b/>
          <w:sz w:val="22"/>
          <w:szCs w:val="22"/>
          <w:lang w:val="sr-Cyrl-BA"/>
        </w:rPr>
        <w:t>Ј А В Н И   П О З И В</w:t>
      </w:r>
    </w:p>
    <w:p w:rsidR="008610B3" w:rsidRPr="000D75D7" w:rsidRDefault="008610B3" w:rsidP="008610B3">
      <w:pPr>
        <w:jc w:val="center"/>
        <w:rPr>
          <w:rFonts w:cs="Arial"/>
          <w:b/>
          <w:sz w:val="22"/>
          <w:szCs w:val="22"/>
          <w:lang w:val="sr-Cyrl-BA"/>
        </w:rPr>
      </w:pPr>
      <w:r w:rsidRPr="000D75D7">
        <w:rPr>
          <w:rFonts w:cs="Arial"/>
          <w:b/>
          <w:sz w:val="22"/>
          <w:szCs w:val="22"/>
          <w:lang w:val="sr-Cyrl-BA"/>
        </w:rPr>
        <w:t>за дугорочно</w:t>
      </w:r>
      <w:r w:rsidR="00A23A5A">
        <w:rPr>
          <w:rFonts w:cs="Arial"/>
          <w:b/>
          <w:sz w:val="22"/>
          <w:szCs w:val="22"/>
          <w:lang w:val="sr-Cyrl-BA"/>
        </w:rPr>
        <w:t xml:space="preserve"> кредитно</w:t>
      </w:r>
      <w:r w:rsidRPr="000D75D7">
        <w:rPr>
          <w:rFonts w:cs="Arial"/>
          <w:b/>
          <w:sz w:val="22"/>
          <w:szCs w:val="22"/>
          <w:lang w:val="sr-Cyrl-BA"/>
        </w:rPr>
        <w:t xml:space="preserve"> задужење Општине Невесиње</w:t>
      </w:r>
    </w:p>
    <w:p w:rsidR="008610B3" w:rsidRPr="008760C1" w:rsidRDefault="008610B3" w:rsidP="008610B3">
      <w:pPr>
        <w:rPr>
          <w:rFonts w:cs="Arial"/>
          <w:b/>
          <w:sz w:val="22"/>
          <w:szCs w:val="22"/>
          <w:lang w:val="sr-Cyrl-BA"/>
        </w:rPr>
      </w:pPr>
    </w:p>
    <w:p w:rsidR="008610B3" w:rsidRPr="00D10B62" w:rsidRDefault="008610B3" w:rsidP="008610B3">
      <w:pPr>
        <w:rPr>
          <w:rFonts w:cs="Arial"/>
          <w:b/>
          <w:sz w:val="22"/>
          <w:szCs w:val="22"/>
          <w:lang w:val="sr-Cyrl-BA"/>
        </w:rPr>
      </w:pPr>
    </w:p>
    <w:p w:rsidR="008610B3" w:rsidRPr="000D75D7" w:rsidRDefault="008610B3" w:rsidP="008610B3">
      <w:pPr>
        <w:numPr>
          <w:ilvl w:val="0"/>
          <w:numId w:val="2"/>
        </w:numPr>
        <w:jc w:val="both"/>
        <w:rPr>
          <w:rFonts w:cs="Arial"/>
          <w:sz w:val="22"/>
          <w:szCs w:val="22"/>
          <w:lang w:val="sr-Cyrl-BA"/>
        </w:rPr>
      </w:pPr>
      <w:r w:rsidRPr="000D75D7">
        <w:rPr>
          <w:rFonts w:cs="Arial"/>
          <w:sz w:val="22"/>
          <w:szCs w:val="22"/>
          <w:lang w:val="sr-Cyrl-BA"/>
        </w:rPr>
        <w:t>Општина Невесиње (у даљем тексту: Општина) има намјеру провести поступак дугорочног кредитног задужења у износу од 1.500.000,00 КМ (</w:t>
      </w:r>
      <w:r>
        <w:rPr>
          <w:rFonts w:cs="Arial"/>
          <w:sz w:val="22"/>
          <w:szCs w:val="22"/>
          <w:lang w:val="sr-Cyrl-BA"/>
        </w:rPr>
        <w:t>једанмилионпетстотинахиљада</w:t>
      </w:r>
      <w:r w:rsidRPr="000D75D7">
        <w:rPr>
          <w:rFonts w:cs="Arial"/>
          <w:sz w:val="22"/>
          <w:szCs w:val="22"/>
          <w:lang w:val="sr-Cyrl-BA"/>
        </w:rPr>
        <w:t xml:space="preserve">конвертибилнихмарака), за потребе финансирања дијела капиталних инвестиција планираних у Буџету Општине за </w:t>
      </w:r>
      <w:r>
        <w:rPr>
          <w:rFonts w:cs="Arial"/>
          <w:sz w:val="22"/>
          <w:szCs w:val="22"/>
          <w:lang w:val="sr-Cyrl-BA"/>
        </w:rPr>
        <w:t>2026</w:t>
      </w:r>
      <w:r w:rsidRPr="000D75D7">
        <w:rPr>
          <w:rFonts w:cs="Arial"/>
          <w:sz w:val="22"/>
          <w:szCs w:val="22"/>
          <w:lang w:val="sr-Cyrl-BA"/>
        </w:rPr>
        <w:t>. годину.</w:t>
      </w:r>
    </w:p>
    <w:p w:rsidR="008610B3" w:rsidRDefault="008610B3" w:rsidP="008610B3">
      <w:pPr>
        <w:rPr>
          <w:rFonts w:cs="Arial"/>
          <w:b/>
          <w:sz w:val="22"/>
          <w:szCs w:val="22"/>
          <w:lang w:val="sr-Cyrl-BA"/>
        </w:rPr>
      </w:pPr>
    </w:p>
    <w:p w:rsidR="008610B3" w:rsidRPr="00D10B62" w:rsidRDefault="008610B3" w:rsidP="008610B3">
      <w:pPr>
        <w:rPr>
          <w:rFonts w:cs="Arial"/>
          <w:b/>
          <w:sz w:val="22"/>
          <w:szCs w:val="22"/>
          <w:lang w:val="sr-Cyrl-BA"/>
        </w:rPr>
      </w:pPr>
    </w:p>
    <w:p w:rsidR="008610B3" w:rsidRPr="000D75D7" w:rsidRDefault="008610B3" w:rsidP="008610B3">
      <w:pPr>
        <w:numPr>
          <w:ilvl w:val="0"/>
          <w:numId w:val="2"/>
        </w:numPr>
        <w:jc w:val="both"/>
        <w:rPr>
          <w:rFonts w:cs="Arial"/>
          <w:sz w:val="22"/>
          <w:szCs w:val="22"/>
          <w:lang w:val="sr-Cyrl-BA"/>
        </w:rPr>
      </w:pPr>
      <w:r w:rsidRPr="000D75D7">
        <w:rPr>
          <w:rFonts w:cs="Arial"/>
          <w:sz w:val="22"/>
          <w:szCs w:val="22"/>
          <w:lang w:val="sr-Cyrl-BA"/>
        </w:rPr>
        <w:t>Општ</w:t>
      </w:r>
      <w:r>
        <w:rPr>
          <w:rFonts w:cs="Arial"/>
          <w:sz w:val="22"/>
          <w:szCs w:val="22"/>
          <w:lang w:val="sr-Cyrl-BA"/>
        </w:rPr>
        <w:t>и</w:t>
      </w:r>
      <w:r w:rsidRPr="000D75D7">
        <w:rPr>
          <w:rFonts w:cs="Arial"/>
          <w:sz w:val="22"/>
          <w:szCs w:val="22"/>
          <w:lang w:val="sr-Cyrl-BA"/>
        </w:rPr>
        <w:t xml:space="preserve"> услове које понуђач – банка мора испунити из овог јавног позива, су:</w:t>
      </w:r>
    </w:p>
    <w:p w:rsidR="008610B3" w:rsidRPr="000D75D7" w:rsidRDefault="008610B3" w:rsidP="008610B3">
      <w:pPr>
        <w:ind w:left="720"/>
        <w:jc w:val="both"/>
        <w:rPr>
          <w:rFonts w:cs="Arial"/>
          <w:sz w:val="22"/>
          <w:szCs w:val="22"/>
          <w:lang w:val="sr-Cyrl-BA"/>
        </w:rPr>
      </w:pPr>
      <w:r>
        <w:rPr>
          <w:rFonts w:cs="Arial"/>
          <w:sz w:val="22"/>
          <w:szCs w:val="22"/>
          <w:lang w:val="sr-Cyrl-BA"/>
        </w:rPr>
        <w:t xml:space="preserve">а) </w:t>
      </w:r>
      <w:r w:rsidRPr="000D75D7">
        <w:rPr>
          <w:rFonts w:cs="Arial"/>
          <w:sz w:val="22"/>
          <w:szCs w:val="22"/>
          <w:lang w:val="sr-Cyrl-BA"/>
        </w:rPr>
        <w:t>да понуђач у кривичном поступку није осуђен правоснажном пресудом за кривична дјела организованог криминала, корупцију, превару или прање новца, у складу са важећим прописима у Босни и Херцеговини или земљи у којој је регистрован;</w:t>
      </w:r>
    </w:p>
    <w:p w:rsidR="008610B3" w:rsidRDefault="008610B3" w:rsidP="008610B3">
      <w:pPr>
        <w:ind w:left="720"/>
        <w:jc w:val="both"/>
        <w:rPr>
          <w:rFonts w:cs="Arial"/>
          <w:sz w:val="22"/>
          <w:szCs w:val="22"/>
          <w:lang w:val="sr-Cyrl-BA"/>
        </w:rPr>
      </w:pPr>
      <w:r>
        <w:rPr>
          <w:rFonts w:cs="Arial"/>
          <w:sz w:val="22"/>
          <w:szCs w:val="22"/>
          <w:lang w:val="sr-Cyrl-BA"/>
        </w:rPr>
        <w:t xml:space="preserve">б) </w:t>
      </w:r>
      <w:r w:rsidRPr="000D75D7">
        <w:rPr>
          <w:rFonts w:cs="Arial"/>
          <w:sz w:val="22"/>
          <w:szCs w:val="22"/>
          <w:lang w:val="sr-Cyrl-BA"/>
        </w:rPr>
        <w:t xml:space="preserve">да понуђач није под стечајем </w:t>
      </w:r>
      <w:r>
        <w:rPr>
          <w:rFonts w:cs="Arial"/>
          <w:sz w:val="22"/>
          <w:szCs w:val="22"/>
          <w:lang w:val="sr-Cyrl-BA"/>
        </w:rPr>
        <w:t>или да није предмет стечајног поступка осим у случају постојања важеће одлуке о потврди стечајног плана или да није предмет поступка ликвидације, односно у поступку обустављања пословне дјелатности, у складу са важећим прописима</w:t>
      </w:r>
      <w:r w:rsidRPr="000F120F">
        <w:rPr>
          <w:rFonts w:cs="Arial"/>
          <w:sz w:val="22"/>
          <w:szCs w:val="22"/>
          <w:lang w:val="sr-Cyrl-BA"/>
        </w:rPr>
        <w:t xml:space="preserve"> </w:t>
      </w:r>
      <w:r w:rsidRPr="000D75D7">
        <w:rPr>
          <w:rFonts w:cs="Arial"/>
          <w:sz w:val="22"/>
          <w:szCs w:val="22"/>
          <w:lang w:val="sr-Cyrl-BA"/>
        </w:rPr>
        <w:t>у Босни и Херцеговини или земљи у којој је регистрован;</w:t>
      </w:r>
    </w:p>
    <w:p w:rsidR="008610B3" w:rsidRPr="008760C1" w:rsidRDefault="008610B3" w:rsidP="008610B3">
      <w:pPr>
        <w:ind w:left="720"/>
        <w:jc w:val="both"/>
        <w:rPr>
          <w:rFonts w:cs="Arial"/>
          <w:sz w:val="22"/>
          <w:szCs w:val="22"/>
          <w:lang w:val="sr-Cyrl-BA"/>
        </w:rPr>
      </w:pPr>
      <w:r>
        <w:rPr>
          <w:rFonts w:cs="Arial"/>
          <w:sz w:val="22"/>
          <w:szCs w:val="22"/>
          <w:lang w:val="sr-Cyrl-BA"/>
        </w:rPr>
        <w:t>в) да је понуђач испунио обавезе у вези са плаћањем пензионог и инвалидског осигурања и здравственог осигурања, у складу са важећим прописима</w:t>
      </w:r>
      <w:r w:rsidRPr="000F120F">
        <w:rPr>
          <w:rFonts w:cs="Arial"/>
          <w:sz w:val="22"/>
          <w:szCs w:val="22"/>
          <w:lang w:val="sr-Cyrl-BA"/>
        </w:rPr>
        <w:t xml:space="preserve"> </w:t>
      </w:r>
      <w:r w:rsidRPr="000D75D7">
        <w:rPr>
          <w:rFonts w:cs="Arial"/>
          <w:sz w:val="22"/>
          <w:szCs w:val="22"/>
          <w:lang w:val="sr-Cyrl-BA"/>
        </w:rPr>
        <w:t>у Босни и Херцеговини или земљи у којој је регистрован;</w:t>
      </w:r>
    </w:p>
    <w:p w:rsidR="008610B3" w:rsidRDefault="008610B3" w:rsidP="008610B3">
      <w:pPr>
        <w:ind w:left="720"/>
        <w:jc w:val="both"/>
        <w:rPr>
          <w:rFonts w:cs="Arial"/>
          <w:sz w:val="22"/>
          <w:szCs w:val="22"/>
          <w:lang w:val="sr-Cyrl-BA"/>
        </w:rPr>
      </w:pPr>
      <w:r>
        <w:rPr>
          <w:rFonts w:cs="Arial"/>
          <w:sz w:val="22"/>
          <w:szCs w:val="22"/>
          <w:lang w:val="sr-Cyrl-BA"/>
        </w:rPr>
        <w:t>г) да је понуђач испунио обавезе у вези са плаћањем директних и индиректних обавеза, у складу са важећим прописима у Босни и Херцеговини или прописима земље у којој је регистрован;</w:t>
      </w:r>
    </w:p>
    <w:p w:rsidR="008610B3" w:rsidRPr="000D75D7" w:rsidRDefault="008610B3" w:rsidP="008610B3">
      <w:pPr>
        <w:ind w:left="720"/>
        <w:jc w:val="both"/>
        <w:rPr>
          <w:rFonts w:cs="Arial"/>
          <w:sz w:val="22"/>
          <w:szCs w:val="22"/>
          <w:lang w:val="sr-Cyrl-BA"/>
        </w:rPr>
      </w:pPr>
      <w:r>
        <w:rPr>
          <w:rFonts w:cs="Arial"/>
          <w:sz w:val="22"/>
          <w:szCs w:val="22"/>
          <w:lang w:val="sr-Cyrl-BA"/>
        </w:rPr>
        <w:t>д) понуђачи морају бити регистровани за обављање дјелатности која је предмет Јавног позива.</w:t>
      </w:r>
    </w:p>
    <w:p w:rsidR="008610B3" w:rsidRPr="00F54EE5" w:rsidRDefault="008610B3" w:rsidP="008610B3">
      <w:pPr>
        <w:rPr>
          <w:rFonts w:cs="Arial"/>
          <w:b/>
          <w:szCs w:val="20"/>
          <w:lang w:val="sr-Latn-BA"/>
        </w:rPr>
      </w:pPr>
    </w:p>
    <w:p w:rsidR="008610B3" w:rsidRDefault="008610B3" w:rsidP="008610B3">
      <w:pPr>
        <w:numPr>
          <w:ilvl w:val="0"/>
          <w:numId w:val="2"/>
        </w:numPr>
        <w:rPr>
          <w:rFonts w:cs="Arial"/>
          <w:sz w:val="22"/>
          <w:szCs w:val="22"/>
          <w:lang w:val="sr-Cyrl-BA"/>
        </w:rPr>
      </w:pPr>
      <w:r w:rsidRPr="00565DFA">
        <w:rPr>
          <w:rFonts w:cs="Arial"/>
          <w:sz w:val="22"/>
          <w:szCs w:val="22"/>
          <w:lang w:val="sr-Cyrl-BA"/>
        </w:rPr>
        <w:t>Опис предмета јавног позива:</w:t>
      </w:r>
    </w:p>
    <w:p w:rsidR="008610B3" w:rsidRPr="00565DFA" w:rsidRDefault="008610B3" w:rsidP="008610B3">
      <w:pPr>
        <w:rPr>
          <w:rFonts w:cs="Arial"/>
          <w:sz w:val="22"/>
          <w:szCs w:val="22"/>
          <w:lang w:val="sr-Cyrl-BA"/>
        </w:rPr>
      </w:pPr>
    </w:p>
    <w:p w:rsidR="008610B3" w:rsidRPr="008760C1" w:rsidRDefault="008610B3" w:rsidP="008610B3">
      <w:pPr>
        <w:jc w:val="both"/>
        <w:rPr>
          <w:rFonts w:cs="Arial"/>
          <w:sz w:val="22"/>
          <w:szCs w:val="22"/>
          <w:lang w:val="sr-Cyrl-BA"/>
        </w:rPr>
      </w:pPr>
      <w:r w:rsidRPr="008760C1">
        <w:rPr>
          <w:rFonts w:cs="Arial"/>
          <w:sz w:val="22"/>
          <w:szCs w:val="22"/>
          <w:lang w:val="sr-Cyrl-BA"/>
        </w:rPr>
        <w:t xml:space="preserve">Предмет овог јавног позива је дугорочно кредитно задужење Општине код банке, за потребе реализације </w:t>
      </w:r>
      <w:r>
        <w:rPr>
          <w:rFonts w:cs="Arial"/>
          <w:sz w:val="22"/>
          <w:szCs w:val="22"/>
          <w:lang w:val="sr-Cyrl-BA"/>
        </w:rPr>
        <w:t xml:space="preserve">финансирања дијела капиталних пројеката у Буџету Општине за </w:t>
      </w:r>
      <w:r w:rsidR="006A46C0">
        <w:rPr>
          <w:rFonts w:cs="Arial"/>
          <w:sz w:val="22"/>
          <w:szCs w:val="22"/>
          <w:lang w:val="sr-Latn-BA"/>
        </w:rPr>
        <w:t>2026</w:t>
      </w:r>
      <w:r>
        <w:rPr>
          <w:rFonts w:cs="Arial"/>
          <w:sz w:val="22"/>
          <w:szCs w:val="22"/>
          <w:lang w:val="sr-Cyrl-BA"/>
        </w:rPr>
        <w:t xml:space="preserve">. годину у износу од </w:t>
      </w:r>
      <w:r w:rsidRPr="000D75D7">
        <w:rPr>
          <w:rFonts w:cs="Arial"/>
          <w:sz w:val="22"/>
          <w:szCs w:val="22"/>
          <w:lang w:val="sr-Cyrl-BA"/>
        </w:rPr>
        <w:t>1.500.000,00 КМ (</w:t>
      </w:r>
      <w:r>
        <w:rPr>
          <w:rFonts w:cs="Arial"/>
          <w:sz w:val="22"/>
          <w:szCs w:val="22"/>
          <w:lang w:val="sr-Cyrl-BA"/>
        </w:rPr>
        <w:t>једанмилионпетстотинахиљада</w:t>
      </w:r>
      <w:r w:rsidRPr="000D75D7">
        <w:rPr>
          <w:rFonts w:cs="Arial"/>
          <w:sz w:val="22"/>
          <w:szCs w:val="22"/>
          <w:lang w:val="sr-Cyrl-BA"/>
        </w:rPr>
        <w:t>конвертибилнихмарака)</w:t>
      </w:r>
      <w:r>
        <w:rPr>
          <w:rFonts w:cs="Arial"/>
          <w:sz w:val="22"/>
          <w:szCs w:val="22"/>
          <w:lang w:val="sr-Cyrl-BA"/>
        </w:rPr>
        <w:t xml:space="preserve"> са номиналном каматном стопом </w:t>
      </w:r>
      <w:r w:rsidR="000F3954">
        <w:rPr>
          <w:rFonts w:cs="Arial"/>
          <w:sz w:val="22"/>
          <w:szCs w:val="22"/>
          <w:lang w:val="sr-Cyrl-BA"/>
        </w:rPr>
        <w:t>до</w:t>
      </w:r>
      <w:r>
        <w:rPr>
          <w:rFonts w:cs="Arial"/>
          <w:sz w:val="22"/>
          <w:szCs w:val="22"/>
          <w:lang w:val="sr-Cyrl-BA"/>
        </w:rPr>
        <w:t xml:space="preserve"> 6,00 % фиксна на годишњем нивоу (укључујући и грејс период), са накнадом  до 0,50 % једнократно </w:t>
      </w:r>
      <w:r>
        <w:rPr>
          <w:rFonts w:cs="Arial"/>
          <w:sz w:val="22"/>
          <w:szCs w:val="22"/>
          <w:lang w:val="sr-Latn-BA"/>
        </w:rPr>
        <w:t>од</w:t>
      </w:r>
      <w:r>
        <w:rPr>
          <w:rFonts w:cs="Arial"/>
          <w:sz w:val="22"/>
          <w:szCs w:val="22"/>
          <w:lang w:val="sr-Cyrl-BA"/>
        </w:rPr>
        <w:t xml:space="preserve"> износа пласмана, плаћање главнице и камате у једнаким мјесечним ануитетима, у валути: КМ,  </w:t>
      </w:r>
      <w:r w:rsidR="00B63584">
        <w:rPr>
          <w:rFonts w:cs="Arial"/>
          <w:sz w:val="22"/>
          <w:szCs w:val="22"/>
          <w:lang w:val="sr-Cyrl-BA"/>
        </w:rPr>
        <w:t xml:space="preserve">уз минимални рок отплате 6 година, а максимално до 8 година </w:t>
      </w:r>
      <w:r>
        <w:rPr>
          <w:rFonts w:cs="Arial"/>
          <w:sz w:val="22"/>
          <w:szCs w:val="22"/>
          <w:lang w:val="sr-Cyrl-BA"/>
        </w:rPr>
        <w:t>са грејс периодом од 6 мјесеци који није укључен у рок поврата кред</w:t>
      </w:r>
      <w:r w:rsidR="000F3954">
        <w:rPr>
          <w:rFonts w:cs="Arial"/>
          <w:sz w:val="22"/>
          <w:szCs w:val="22"/>
          <w:lang w:val="sr-Cyrl-BA"/>
        </w:rPr>
        <w:t>ита и инструментима обезбјеђења: мјенице</w:t>
      </w:r>
      <w:r>
        <w:rPr>
          <w:rFonts w:cs="Arial"/>
          <w:sz w:val="22"/>
          <w:szCs w:val="22"/>
          <w:lang w:val="sr-Cyrl-BA"/>
        </w:rPr>
        <w:t xml:space="preserve"> и бјанко налози у складу са важећим процедурама одабране банке</w:t>
      </w:r>
    </w:p>
    <w:p w:rsidR="008610B3" w:rsidRPr="00565DFA" w:rsidRDefault="008610B3" w:rsidP="008610B3">
      <w:pPr>
        <w:rPr>
          <w:rFonts w:cs="Arial"/>
          <w:b/>
          <w:sz w:val="22"/>
          <w:szCs w:val="22"/>
          <w:lang w:val="sr-Cyrl-BA"/>
        </w:rPr>
      </w:pPr>
    </w:p>
    <w:p w:rsidR="008610B3" w:rsidRDefault="008610B3" w:rsidP="008610B3">
      <w:pPr>
        <w:numPr>
          <w:ilvl w:val="0"/>
          <w:numId w:val="2"/>
        </w:numPr>
        <w:jc w:val="both"/>
        <w:rPr>
          <w:rFonts w:cs="Arial"/>
          <w:sz w:val="22"/>
          <w:szCs w:val="22"/>
          <w:lang w:val="sr-Cyrl-BA"/>
        </w:rPr>
      </w:pPr>
      <w:r w:rsidRPr="00375E5F">
        <w:rPr>
          <w:rFonts w:cs="Arial"/>
          <w:sz w:val="22"/>
          <w:szCs w:val="22"/>
          <w:lang w:val="sr-Cyrl-BA"/>
        </w:rPr>
        <w:t xml:space="preserve">Квалификованост банака за дугорочно кредитно задужење </w:t>
      </w:r>
      <w:r>
        <w:rPr>
          <w:rFonts w:cs="Arial"/>
          <w:sz w:val="22"/>
          <w:szCs w:val="22"/>
          <w:lang w:val="sr-Cyrl-BA"/>
        </w:rPr>
        <w:t>из тачке 1. овог Јавног позива извршит ће се на основу следећих критерија:</w:t>
      </w:r>
    </w:p>
    <w:p w:rsidR="008610B3" w:rsidRDefault="008610B3" w:rsidP="008610B3">
      <w:pPr>
        <w:ind w:left="720"/>
        <w:jc w:val="both"/>
        <w:rPr>
          <w:rFonts w:cs="Arial"/>
          <w:sz w:val="22"/>
          <w:szCs w:val="22"/>
          <w:lang w:val="sr-Cyrl-BA"/>
        </w:rPr>
      </w:pPr>
    </w:p>
    <w:p w:rsidR="008610B3" w:rsidRDefault="008610B3" w:rsidP="008610B3">
      <w:pPr>
        <w:ind w:left="720"/>
        <w:jc w:val="both"/>
        <w:rPr>
          <w:rFonts w:cs="Arial"/>
          <w:sz w:val="22"/>
          <w:szCs w:val="22"/>
          <w:lang w:val="sr-Cyrl-BA"/>
        </w:rPr>
      </w:pPr>
      <w:r>
        <w:rPr>
          <w:rFonts w:cs="Arial"/>
          <w:sz w:val="22"/>
          <w:szCs w:val="22"/>
          <w:lang w:val="sr-Cyrl-BA"/>
        </w:rPr>
        <w:t>а) висина каматне стопе до 6,00 %;</w:t>
      </w:r>
    </w:p>
    <w:p w:rsidR="008610B3" w:rsidRDefault="008610B3" w:rsidP="008610B3">
      <w:pPr>
        <w:ind w:left="720"/>
        <w:jc w:val="both"/>
        <w:rPr>
          <w:rFonts w:cs="Arial"/>
          <w:sz w:val="22"/>
          <w:szCs w:val="22"/>
          <w:lang w:val="sr-Cyrl-BA"/>
        </w:rPr>
      </w:pPr>
      <w:r>
        <w:rPr>
          <w:rFonts w:cs="Arial"/>
          <w:sz w:val="22"/>
          <w:szCs w:val="22"/>
          <w:lang w:val="sr-Cyrl-BA"/>
        </w:rPr>
        <w:t>б) висина накнаде за обраду кредита, до 0,50% једнократно од износа пласмана;</w:t>
      </w:r>
    </w:p>
    <w:p w:rsidR="008610B3" w:rsidRDefault="008610B3" w:rsidP="008610B3">
      <w:pPr>
        <w:ind w:left="720"/>
        <w:jc w:val="both"/>
        <w:rPr>
          <w:rFonts w:cs="Arial"/>
          <w:sz w:val="22"/>
          <w:szCs w:val="22"/>
          <w:lang w:val="sr-Cyrl-BA"/>
        </w:rPr>
      </w:pPr>
      <w:r>
        <w:rPr>
          <w:rFonts w:cs="Arial"/>
          <w:sz w:val="22"/>
          <w:szCs w:val="22"/>
          <w:lang w:val="sr-Cyrl-BA"/>
        </w:rPr>
        <w:t>в) висина каматне стопе и накнаде за обраду кредита (укупно ЕКС);</w:t>
      </w:r>
    </w:p>
    <w:p w:rsidR="008610B3" w:rsidRDefault="008610B3" w:rsidP="008610B3">
      <w:pPr>
        <w:ind w:left="720"/>
        <w:jc w:val="both"/>
        <w:rPr>
          <w:rFonts w:cs="Arial"/>
          <w:sz w:val="22"/>
          <w:szCs w:val="22"/>
          <w:lang w:val="sr-Cyrl-BA"/>
        </w:rPr>
      </w:pPr>
      <w:r>
        <w:rPr>
          <w:rFonts w:cs="Arial"/>
          <w:sz w:val="22"/>
          <w:szCs w:val="22"/>
          <w:lang w:val="sr-Cyrl-BA"/>
        </w:rPr>
        <w:t>г) врста каматне стопе – номинална каматна стопа, фиксна на годишњем нивоу (укључујући и грејс период)</w:t>
      </w:r>
    </w:p>
    <w:p w:rsidR="008610B3" w:rsidRPr="00904052" w:rsidRDefault="008610B3" w:rsidP="008610B3">
      <w:pPr>
        <w:ind w:left="720"/>
        <w:jc w:val="both"/>
        <w:rPr>
          <w:rFonts w:cs="Arial"/>
          <w:sz w:val="22"/>
          <w:szCs w:val="22"/>
          <w:lang w:val="sr-Cyrl-BA"/>
        </w:rPr>
      </w:pPr>
      <w:r>
        <w:rPr>
          <w:rFonts w:cs="Arial"/>
          <w:sz w:val="22"/>
          <w:szCs w:val="22"/>
          <w:lang w:val="sr-Cyrl-BA"/>
        </w:rPr>
        <w:t xml:space="preserve">д) </w:t>
      </w:r>
      <w:r w:rsidRPr="00904052">
        <w:rPr>
          <w:rFonts w:cs="Arial"/>
          <w:sz w:val="22"/>
          <w:szCs w:val="22"/>
          <w:lang w:val="sr-Cyrl-BA"/>
        </w:rPr>
        <w:t>рок отплате кредита</w:t>
      </w:r>
      <w:r w:rsidR="00792A4A">
        <w:rPr>
          <w:rFonts w:cs="Arial"/>
          <w:sz w:val="22"/>
          <w:szCs w:val="22"/>
          <w:lang w:val="sr-Cyrl-BA"/>
        </w:rPr>
        <w:t xml:space="preserve">: </w:t>
      </w:r>
      <w:r w:rsidR="00B63584">
        <w:rPr>
          <w:rFonts w:cs="Arial"/>
          <w:sz w:val="22"/>
          <w:szCs w:val="22"/>
          <w:lang w:val="sr-Cyrl-BA"/>
        </w:rPr>
        <w:t xml:space="preserve">минимални рок отплате 6 година, а максимално до 8 година </w:t>
      </w:r>
      <w:r>
        <w:rPr>
          <w:rFonts w:cs="Arial"/>
          <w:sz w:val="22"/>
          <w:szCs w:val="22"/>
          <w:lang w:val="sr-Cyrl-BA"/>
        </w:rPr>
        <w:t>(у рок поврата кредита није укључен грејс период од 6 мјесеци)</w:t>
      </w:r>
      <w:r w:rsidRPr="00904052">
        <w:rPr>
          <w:rFonts w:cs="Arial"/>
          <w:sz w:val="22"/>
          <w:szCs w:val="22"/>
          <w:lang w:val="sr-Cyrl-BA"/>
        </w:rPr>
        <w:t>;</w:t>
      </w:r>
    </w:p>
    <w:p w:rsidR="008610B3" w:rsidRPr="00904052" w:rsidRDefault="008610B3" w:rsidP="008610B3">
      <w:pPr>
        <w:ind w:left="720"/>
        <w:jc w:val="both"/>
        <w:rPr>
          <w:rFonts w:cs="Arial"/>
          <w:sz w:val="22"/>
          <w:szCs w:val="22"/>
          <w:lang w:val="sr-Cyrl-BA"/>
        </w:rPr>
      </w:pPr>
      <w:r>
        <w:rPr>
          <w:rFonts w:cs="Arial"/>
          <w:sz w:val="22"/>
          <w:szCs w:val="22"/>
          <w:lang w:val="sr-Cyrl-BA"/>
        </w:rPr>
        <w:t xml:space="preserve">ђ) грејс период 6 мјесеци </w:t>
      </w:r>
      <w:r w:rsidRPr="00904052">
        <w:rPr>
          <w:rFonts w:cs="Arial"/>
          <w:sz w:val="22"/>
          <w:szCs w:val="22"/>
          <w:lang w:val="sr-Cyrl-BA"/>
        </w:rPr>
        <w:t>(</w:t>
      </w:r>
      <w:r>
        <w:rPr>
          <w:rFonts w:cs="Arial"/>
          <w:sz w:val="22"/>
          <w:szCs w:val="22"/>
          <w:lang w:val="sr-Cyrl-BA"/>
        </w:rPr>
        <w:t>није укључен</w:t>
      </w:r>
      <w:r w:rsidRPr="00904052">
        <w:rPr>
          <w:rFonts w:cs="Arial"/>
          <w:sz w:val="22"/>
          <w:szCs w:val="22"/>
          <w:lang w:val="sr-Cyrl-BA"/>
        </w:rPr>
        <w:t xml:space="preserve"> у рок </w:t>
      </w:r>
      <w:r>
        <w:rPr>
          <w:rFonts w:cs="Arial"/>
          <w:sz w:val="22"/>
          <w:szCs w:val="22"/>
          <w:lang w:val="sr-Cyrl-BA"/>
        </w:rPr>
        <w:t xml:space="preserve">поврата </w:t>
      </w:r>
      <w:r w:rsidRPr="00904052">
        <w:rPr>
          <w:rFonts w:cs="Arial"/>
          <w:sz w:val="22"/>
          <w:szCs w:val="22"/>
          <w:lang w:val="sr-Cyrl-BA"/>
        </w:rPr>
        <w:t xml:space="preserve"> кредита)</w:t>
      </w:r>
    </w:p>
    <w:p w:rsidR="008610B3" w:rsidRDefault="008610B3" w:rsidP="008610B3">
      <w:pPr>
        <w:rPr>
          <w:rFonts w:cs="Arial"/>
          <w:sz w:val="22"/>
          <w:szCs w:val="22"/>
          <w:lang w:val="sr-Cyrl-BA"/>
        </w:rPr>
      </w:pPr>
      <w:r w:rsidRPr="002731F9">
        <w:rPr>
          <w:rFonts w:cs="Arial"/>
          <w:sz w:val="22"/>
          <w:szCs w:val="22"/>
          <w:lang w:val="sr-Cyrl-BA"/>
        </w:rPr>
        <w:t xml:space="preserve">Ранг листа ће бити састављена према растућем редосљеду ефективне каматне стопе, при чему ће банка са најнижом каматном стопом бити рангирана </w:t>
      </w:r>
      <w:r>
        <w:rPr>
          <w:rFonts w:cs="Arial"/>
          <w:sz w:val="22"/>
          <w:szCs w:val="22"/>
          <w:lang w:val="sr-Cyrl-BA"/>
        </w:rPr>
        <w:t>на првом мјесту.</w:t>
      </w:r>
    </w:p>
    <w:p w:rsidR="008610B3" w:rsidRPr="002731F9" w:rsidRDefault="008610B3" w:rsidP="008610B3">
      <w:pPr>
        <w:rPr>
          <w:rFonts w:cs="Arial"/>
          <w:sz w:val="22"/>
          <w:szCs w:val="22"/>
          <w:lang w:val="sr-Cyrl-BA"/>
        </w:rPr>
      </w:pPr>
    </w:p>
    <w:p w:rsidR="008610B3" w:rsidRDefault="008610B3" w:rsidP="008610B3">
      <w:pPr>
        <w:numPr>
          <w:ilvl w:val="0"/>
          <w:numId w:val="2"/>
        </w:numPr>
        <w:rPr>
          <w:rFonts w:cs="Arial"/>
          <w:sz w:val="22"/>
          <w:szCs w:val="22"/>
          <w:lang w:val="sr-Cyrl-BA"/>
        </w:rPr>
      </w:pPr>
      <w:r w:rsidRPr="002803C0">
        <w:rPr>
          <w:rFonts w:cs="Arial"/>
          <w:sz w:val="22"/>
          <w:szCs w:val="22"/>
          <w:lang w:val="sr-Cyrl-BA"/>
        </w:rPr>
        <w:t>Додјела уговора</w:t>
      </w:r>
    </w:p>
    <w:p w:rsidR="008610B3" w:rsidRPr="002803C0" w:rsidRDefault="008610B3" w:rsidP="008610B3">
      <w:pPr>
        <w:ind w:left="720"/>
        <w:rPr>
          <w:rFonts w:cs="Arial"/>
          <w:sz w:val="22"/>
          <w:szCs w:val="22"/>
          <w:lang w:val="sr-Cyrl-BA"/>
        </w:rPr>
      </w:pPr>
    </w:p>
    <w:p w:rsidR="008610B3" w:rsidRDefault="008610B3" w:rsidP="008610B3">
      <w:pPr>
        <w:jc w:val="both"/>
        <w:rPr>
          <w:rFonts w:cs="Arial"/>
          <w:sz w:val="22"/>
          <w:szCs w:val="22"/>
          <w:lang w:val="sr-Latn-BA"/>
        </w:rPr>
      </w:pPr>
      <w:r>
        <w:rPr>
          <w:rFonts w:cs="Arial"/>
          <w:sz w:val="22"/>
          <w:szCs w:val="22"/>
          <w:lang w:val="sr-Cyrl-BA"/>
        </w:rPr>
        <w:t xml:space="preserve">Уговор ће се додијелити квалификованом понуђачу који је испунио услове из тачке 2. и критерије из тачке 4., а у складу са ранг листом из тачке 4.  </w:t>
      </w:r>
      <w:r>
        <w:rPr>
          <w:rFonts w:cs="Arial"/>
          <w:sz w:val="22"/>
          <w:szCs w:val="22"/>
          <w:lang w:val="sr-Latn-BA"/>
        </w:rPr>
        <w:t>овог јавног позива.</w:t>
      </w:r>
    </w:p>
    <w:p w:rsidR="008610B3" w:rsidRDefault="008610B3" w:rsidP="008610B3">
      <w:pPr>
        <w:jc w:val="both"/>
        <w:rPr>
          <w:rFonts w:cs="Arial"/>
          <w:sz w:val="22"/>
          <w:szCs w:val="22"/>
          <w:lang w:val="sr-Cyrl-BA"/>
        </w:rPr>
      </w:pPr>
      <w:r>
        <w:rPr>
          <w:rFonts w:cs="Arial"/>
          <w:sz w:val="22"/>
          <w:szCs w:val="22"/>
          <w:lang w:val="sr-Cyrl-BA"/>
        </w:rPr>
        <w:t>Кредитно задужење ће се користити за финансирање капиталних инвестиција које су планиране у Буџету Општине  за 2026. годину.</w:t>
      </w:r>
    </w:p>
    <w:p w:rsidR="008610B3" w:rsidRPr="002803C0" w:rsidRDefault="008610B3" w:rsidP="008610B3">
      <w:pPr>
        <w:rPr>
          <w:rFonts w:cs="Arial"/>
          <w:b/>
          <w:sz w:val="22"/>
          <w:szCs w:val="22"/>
          <w:lang w:val="sr-Cyrl-BA"/>
        </w:rPr>
      </w:pPr>
    </w:p>
    <w:p w:rsidR="008610B3" w:rsidRDefault="008610B3" w:rsidP="008610B3">
      <w:pPr>
        <w:numPr>
          <w:ilvl w:val="0"/>
          <w:numId w:val="2"/>
        </w:numPr>
        <w:jc w:val="both"/>
        <w:rPr>
          <w:rFonts w:cs="Arial"/>
          <w:sz w:val="22"/>
          <w:szCs w:val="22"/>
          <w:lang w:val="sr-Cyrl-BA"/>
        </w:rPr>
      </w:pPr>
      <w:r w:rsidRPr="004779DE">
        <w:rPr>
          <w:rFonts w:cs="Arial"/>
          <w:sz w:val="22"/>
          <w:szCs w:val="22"/>
          <w:lang w:val="sr-Cyrl-BA"/>
        </w:rPr>
        <w:t>Заинтересоване банке, требају доставити следећу документацију:</w:t>
      </w:r>
    </w:p>
    <w:p w:rsidR="008610B3" w:rsidRPr="004779DE" w:rsidRDefault="008610B3" w:rsidP="008610B3">
      <w:pPr>
        <w:ind w:left="720"/>
        <w:jc w:val="both"/>
        <w:rPr>
          <w:rFonts w:cs="Arial"/>
          <w:sz w:val="22"/>
          <w:szCs w:val="22"/>
          <w:lang w:val="sr-Cyrl-BA"/>
        </w:rPr>
      </w:pPr>
    </w:p>
    <w:p w:rsidR="008610B3" w:rsidRPr="004779DE" w:rsidRDefault="008610B3" w:rsidP="008610B3">
      <w:pPr>
        <w:ind w:left="720"/>
        <w:jc w:val="both"/>
        <w:rPr>
          <w:rFonts w:cs="Arial"/>
          <w:sz w:val="22"/>
          <w:szCs w:val="22"/>
          <w:lang w:val="sr-Cyrl-BA"/>
        </w:rPr>
      </w:pPr>
      <w:r>
        <w:rPr>
          <w:rFonts w:cs="Arial"/>
          <w:sz w:val="22"/>
          <w:szCs w:val="22"/>
          <w:lang w:val="sr-Cyrl-BA"/>
        </w:rPr>
        <w:t xml:space="preserve">а) </w:t>
      </w:r>
      <w:r w:rsidRPr="004779DE">
        <w:rPr>
          <w:rFonts w:cs="Arial"/>
          <w:sz w:val="22"/>
          <w:szCs w:val="22"/>
          <w:lang w:val="sr-Cyrl-BA"/>
        </w:rPr>
        <w:t>Образац понуде (Прилог бр. 1)</w:t>
      </w:r>
    </w:p>
    <w:p w:rsidR="008610B3" w:rsidRDefault="008610B3" w:rsidP="008610B3">
      <w:pPr>
        <w:ind w:left="720"/>
        <w:jc w:val="both"/>
        <w:rPr>
          <w:rFonts w:cs="Arial"/>
          <w:sz w:val="22"/>
          <w:szCs w:val="22"/>
          <w:lang w:val="sr-Cyrl-BA"/>
        </w:rPr>
      </w:pPr>
      <w:r>
        <w:rPr>
          <w:rFonts w:cs="Arial"/>
          <w:sz w:val="22"/>
          <w:szCs w:val="22"/>
          <w:lang w:val="sr-Cyrl-BA"/>
        </w:rPr>
        <w:t xml:space="preserve">б) </w:t>
      </w:r>
      <w:r w:rsidRPr="004779DE">
        <w:rPr>
          <w:rFonts w:cs="Arial"/>
          <w:sz w:val="22"/>
          <w:szCs w:val="22"/>
          <w:lang w:val="sr-Cyrl-BA"/>
        </w:rPr>
        <w:t>Изјава (Прилог бр. 2)</w:t>
      </w:r>
    </w:p>
    <w:p w:rsidR="008610B3" w:rsidRDefault="008610B3" w:rsidP="008610B3">
      <w:pPr>
        <w:jc w:val="both"/>
        <w:rPr>
          <w:rFonts w:cs="Arial"/>
          <w:sz w:val="22"/>
          <w:szCs w:val="22"/>
          <w:lang w:val="sr-Cyrl-BA"/>
        </w:rPr>
      </w:pPr>
      <w:r>
        <w:rPr>
          <w:rFonts w:cs="Arial"/>
          <w:sz w:val="22"/>
          <w:szCs w:val="22"/>
          <w:lang w:val="sr-Cyrl-BA"/>
        </w:rPr>
        <w:t>Понуђач може уз своју понуду и Изјаву, (Прилог образац бр. 1 и образац бр. 2), одмах доставити и тражене доказе из тачке 2. од а) до д). Овим путем се понуђач ослобађа накнадног достављања доказа ако буде изабран. Потребно је доставити доказе у оригиналу или овјереним копијама и исти не могу бити старији од три мјесеца, рачунајући од дана предаје понуде, а доставља их изабрани понуђач у року не дужем од 5 (пет) дана од дана пријема Одлуке о избору понуђача. Докази морају бити физички достављени на протокол Општине Невесиње, најкасније пети дан по пријему одлуке о избору, а најкасније до 15.00 часова.</w:t>
      </w:r>
    </w:p>
    <w:p w:rsidR="008610B3" w:rsidRDefault="008610B3" w:rsidP="008610B3">
      <w:pPr>
        <w:rPr>
          <w:rFonts w:cs="Arial"/>
          <w:sz w:val="22"/>
          <w:szCs w:val="22"/>
          <w:lang w:val="sr-Cyrl-BA"/>
        </w:rPr>
      </w:pPr>
      <w:r>
        <w:rPr>
          <w:rFonts w:cs="Arial"/>
          <w:sz w:val="22"/>
          <w:szCs w:val="22"/>
          <w:lang w:val="sr-Cyrl-BA"/>
        </w:rPr>
        <w:t>Понуђач којем буде додијељен уговор обавезан је да достави следеће документе којима ће потврдити вјеродостојност дате изјаве из тачке 6. б):</w:t>
      </w:r>
    </w:p>
    <w:p w:rsidR="008610B3" w:rsidRPr="00CC3AFB" w:rsidRDefault="008610B3" w:rsidP="008610B3">
      <w:pPr>
        <w:numPr>
          <w:ilvl w:val="0"/>
          <w:numId w:val="1"/>
        </w:numPr>
        <w:jc w:val="both"/>
        <w:rPr>
          <w:rFonts w:cs="Arial"/>
          <w:sz w:val="22"/>
          <w:szCs w:val="22"/>
          <w:lang w:val="sr-Cyrl-BA"/>
        </w:rPr>
      </w:pPr>
      <w:r>
        <w:rPr>
          <w:rFonts w:cs="Arial"/>
          <w:sz w:val="22"/>
          <w:szCs w:val="22"/>
          <w:lang w:val="sr-Cyrl-BA"/>
        </w:rPr>
        <w:t>увјерење надлежног суда (према сједишту правног лица) којим доказује да у кривичном поступку није изречена правоснажна пресуда којом је осуђен за кривично дјело учешћа у криминалној организацији, за корупцију, превару или прање новца;</w:t>
      </w:r>
    </w:p>
    <w:p w:rsidR="008610B3" w:rsidRPr="0097293B" w:rsidRDefault="008610B3" w:rsidP="008610B3">
      <w:pPr>
        <w:numPr>
          <w:ilvl w:val="0"/>
          <w:numId w:val="1"/>
        </w:numPr>
        <w:jc w:val="both"/>
        <w:rPr>
          <w:rFonts w:cs="Arial"/>
          <w:sz w:val="22"/>
          <w:szCs w:val="22"/>
          <w:lang w:val="sr-Cyrl-BA"/>
        </w:rPr>
      </w:pPr>
      <w:r>
        <w:rPr>
          <w:rFonts w:cs="Arial"/>
          <w:sz w:val="22"/>
          <w:szCs w:val="22"/>
          <w:lang w:val="sr-Cyrl-BA"/>
        </w:rPr>
        <w:t>потврду од Суда Босне и Херцеговине којом доказује да у кривичном поступку није изречена правоснажна пресуда којом је осуђен за кривично дјело учешћа у криминалној организацији, за корупцију, превару или прање новца;</w:t>
      </w:r>
    </w:p>
    <w:p w:rsidR="008610B3" w:rsidRDefault="008610B3" w:rsidP="008610B3">
      <w:pPr>
        <w:numPr>
          <w:ilvl w:val="0"/>
          <w:numId w:val="1"/>
        </w:numPr>
        <w:jc w:val="both"/>
        <w:rPr>
          <w:rFonts w:cs="Arial"/>
          <w:sz w:val="22"/>
          <w:szCs w:val="22"/>
          <w:lang w:val="sr-Cyrl-BA"/>
        </w:rPr>
      </w:pPr>
      <w:r>
        <w:rPr>
          <w:rFonts w:cs="Arial"/>
          <w:sz w:val="22"/>
          <w:szCs w:val="22"/>
          <w:lang w:val="sr-Cyrl-BA"/>
        </w:rPr>
        <w:t>увјерење надлежног суда или органа управе код којег је регистрован понуђач, којим се потврђује да није под стечајем, нити је предмет стечајног поступка, да није предмет поступка ликвидације, односно да није у поступку обустављања пословне дјелатности;</w:t>
      </w:r>
    </w:p>
    <w:p w:rsidR="008610B3" w:rsidRDefault="008610B3" w:rsidP="008610B3">
      <w:pPr>
        <w:numPr>
          <w:ilvl w:val="0"/>
          <w:numId w:val="1"/>
        </w:numPr>
        <w:jc w:val="both"/>
        <w:rPr>
          <w:rFonts w:cs="Arial"/>
          <w:sz w:val="22"/>
          <w:szCs w:val="22"/>
          <w:lang w:val="sr-Cyrl-BA"/>
        </w:rPr>
      </w:pPr>
      <w:r>
        <w:rPr>
          <w:rFonts w:cs="Arial"/>
          <w:sz w:val="22"/>
          <w:szCs w:val="22"/>
          <w:lang w:val="sr-Cyrl-BA"/>
        </w:rPr>
        <w:t>увјерење издато од стране надлежних институција којим се потврђује да је понуђач измирио доспјеле обавезе, а које односе на доприносе за пензијско-инвалидско  и здравствено осигурање;</w:t>
      </w:r>
    </w:p>
    <w:p w:rsidR="008610B3" w:rsidRDefault="008610B3" w:rsidP="008610B3">
      <w:pPr>
        <w:numPr>
          <w:ilvl w:val="0"/>
          <w:numId w:val="1"/>
        </w:numPr>
        <w:jc w:val="both"/>
        <w:rPr>
          <w:rFonts w:cs="Arial"/>
          <w:sz w:val="22"/>
          <w:szCs w:val="22"/>
          <w:lang w:val="sr-Cyrl-BA"/>
        </w:rPr>
      </w:pPr>
      <w:r>
        <w:rPr>
          <w:rFonts w:cs="Arial"/>
          <w:sz w:val="22"/>
          <w:szCs w:val="22"/>
          <w:lang w:val="sr-Cyrl-BA"/>
        </w:rPr>
        <w:t>увјерење издато од стране надлежних институција којим се потврђује да је понуђач измирио доспјеле обавезе у вези са плаћањем директних и индиректних пореза.</w:t>
      </w:r>
    </w:p>
    <w:p w:rsidR="008610B3" w:rsidRPr="00860E76" w:rsidRDefault="008610B3" w:rsidP="008610B3">
      <w:pPr>
        <w:ind w:left="720"/>
        <w:jc w:val="both"/>
        <w:rPr>
          <w:rFonts w:cs="Arial"/>
          <w:sz w:val="22"/>
          <w:szCs w:val="22"/>
          <w:lang w:val="sr-Cyrl-BA"/>
        </w:rPr>
      </w:pPr>
    </w:p>
    <w:p w:rsidR="008610B3" w:rsidRDefault="008610B3" w:rsidP="008610B3">
      <w:pPr>
        <w:ind w:left="720"/>
        <w:jc w:val="both"/>
        <w:rPr>
          <w:rFonts w:cs="Arial"/>
          <w:sz w:val="22"/>
          <w:szCs w:val="22"/>
          <w:lang w:val="sr-Cyrl-BA"/>
        </w:rPr>
      </w:pPr>
      <w:r>
        <w:rPr>
          <w:rFonts w:cs="Arial"/>
          <w:sz w:val="22"/>
          <w:szCs w:val="22"/>
          <w:lang w:val="sr-Cyrl-BA"/>
        </w:rPr>
        <w:t>в) Као доказ о испуњавању услова из тачке 2. д)</w:t>
      </w:r>
      <w:r>
        <w:rPr>
          <w:rFonts w:cs="Arial"/>
          <w:sz w:val="22"/>
          <w:szCs w:val="22"/>
          <w:lang w:val="sr-Latn-BA"/>
        </w:rPr>
        <w:t xml:space="preserve"> </w:t>
      </w:r>
      <w:r>
        <w:rPr>
          <w:rFonts w:cs="Arial"/>
          <w:sz w:val="22"/>
          <w:szCs w:val="22"/>
          <w:lang w:val="sr-Cyrl-BA"/>
        </w:rPr>
        <w:t xml:space="preserve">потребно је да понуђач достави: </w:t>
      </w:r>
    </w:p>
    <w:p w:rsidR="008610B3" w:rsidRDefault="008610B3" w:rsidP="008610B3">
      <w:pPr>
        <w:ind w:left="720"/>
        <w:jc w:val="both"/>
        <w:rPr>
          <w:rFonts w:cs="Arial"/>
          <w:sz w:val="22"/>
          <w:szCs w:val="22"/>
          <w:lang w:val="sr-Cyrl-BA"/>
        </w:rPr>
      </w:pPr>
    </w:p>
    <w:p w:rsidR="008610B3" w:rsidRDefault="008610B3" w:rsidP="008610B3">
      <w:pPr>
        <w:numPr>
          <w:ilvl w:val="0"/>
          <w:numId w:val="1"/>
        </w:numPr>
        <w:jc w:val="both"/>
        <w:rPr>
          <w:rFonts w:cs="Arial"/>
          <w:sz w:val="22"/>
          <w:szCs w:val="22"/>
          <w:lang w:val="sr-Cyrl-BA"/>
        </w:rPr>
      </w:pPr>
      <w:r>
        <w:rPr>
          <w:rFonts w:cs="Arial"/>
          <w:sz w:val="22"/>
          <w:szCs w:val="22"/>
          <w:lang w:val="sr-Cyrl-BA"/>
        </w:rPr>
        <w:t>доказ о регистрацији у одговарајућем професионалном или другом регистру у земљи у којој су регистровани или да обезбједе посебну изјаву или потврду надлежног органа којом се доказује њихово право да обављају професионалну дјелатност, која је у вези са предметом јавног позива. Достављени докази се признају, без обзира на којем нивоу власти су издати;</w:t>
      </w:r>
    </w:p>
    <w:p w:rsidR="008610B3" w:rsidRDefault="008610B3" w:rsidP="008610B3">
      <w:pPr>
        <w:numPr>
          <w:ilvl w:val="0"/>
          <w:numId w:val="1"/>
        </w:numPr>
        <w:jc w:val="both"/>
        <w:rPr>
          <w:rFonts w:cs="Arial"/>
          <w:sz w:val="22"/>
          <w:szCs w:val="22"/>
          <w:lang w:val="sr-Cyrl-BA"/>
        </w:rPr>
      </w:pPr>
      <w:r>
        <w:rPr>
          <w:rFonts w:cs="Arial"/>
          <w:sz w:val="22"/>
          <w:szCs w:val="22"/>
          <w:lang w:val="sr-Cyrl-BA"/>
        </w:rPr>
        <w:t>дозвола за рад издата од стране Агенције за банкарство;</w:t>
      </w:r>
    </w:p>
    <w:p w:rsidR="008610B3" w:rsidRDefault="008610B3" w:rsidP="008610B3">
      <w:pPr>
        <w:numPr>
          <w:ilvl w:val="0"/>
          <w:numId w:val="1"/>
        </w:numPr>
        <w:jc w:val="both"/>
        <w:rPr>
          <w:rFonts w:cs="Arial"/>
          <w:sz w:val="22"/>
          <w:szCs w:val="22"/>
          <w:lang w:val="sr-Cyrl-BA"/>
        </w:rPr>
      </w:pPr>
      <w:r>
        <w:rPr>
          <w:rFonts w:cs="Arial"/>
          <w:sz w:val="22"/>
          <w:szCs w:val="22"/>
          <w:lang w:val="sr-Cyrl-BA"/>
        </w:rPr>
        <w:t>ЈИБ и ПДВ број.</w:t>
      </w:r>
    </w:p>
    <w:p w:rsidR="000F3954" w:rsidRDefault="008610B3" w:rsidP="008610B3">
      <w:pPr>
        <w:jc w:val="both"/>
        <w:rPr>
          <w:rFonts w:cs="Arial"/>
          <w:sz w:val="22"/>
          <w:szCs w:val="22"/>
          <w:lang w:val="sr-Cyrl-BA"/>
        </w:rPr>
      </w:pPr>
      <w:r>
        <w:rPr>
          <w:rFonts w:cs="Arial"/>
          <w:sz w:val="22"/>
          <w:szCs w:val="22"/>
          <w:lang w:val="sr-Cyrl-BA"/>
        </w:rPr>
        <w:t xml:space="preserve">Образац понуде и из тачке 6. а) овог јавног позива, Образац – Изјава из тачке 6. б) су саставни дио документације коју банка преузима на веб страници Општине </w:t>
      </w:r>
      <w:hyperlink r:id="rId9" w:history="1">
        <w:r w:rsidRPr="00667CFF">
          <w:rPr>
            <w:rStyle w:val="Hyperlink"/>
            <w:rFonts w:cs="Arial"/>
            <w:b/>
            <w:sz w:val="22"/>
            <w:szCs w:val="22"/>
            <w:lang w:val="sr-Latn-BA"/>
          </w:rPr>
          <w:t>https://opstinanevesinje.rs.ba</w:t>
        </w:r>
      </w:hyperlink>
      <w:r>
        <w:rPr>
          <w:rFonts w:cs="Arial"/>
          <w:b/>
          <w:sz w:val="22"/>
          <w:szCs w:val="22"/>
          <w:lang w:val="sr-Cyrl-BA"/>
        </w:rPr>
        <w:t xml:space="preserve">, </w:t>
      </w:r>
      <w:r>
        <w:rPr>
          <w:rFonts w:cs="Arial"/>
          <w:sz w:val="22"/>
          <w:szCs w:val="22"/>
          <w:lang w:val="sr-Cyrl-BA"/>
        </w:rPr>
        <w:t>ради пријаве за учешће на овај Јавни позив.</w:t>
      </w:r>
    </w:p>
    <w:p w:rsidR="008610B3" w:rsidRDefault="008610B3" w:rsidP="008610B3">
      <w:pPr>
        <w:jc w:val="both"/>
        <w:rPr>
          <w:rFonts w:cs="Arial"/>
          <w:sz w:val="22"/>
          <w:szCs w:val="22"/>
          <w:lang w:val="sr-Cyrl-BA"/>
        </w:rPr>
      </w:pPr>
    </w:p>
    <w:p w:rsidR="008610B3" w:rsidRDefault="008610B3" w:rsidP="008610B3">
      <w:pPr>
        <w:jc w:val="both"/>
        <w:rPr>
          <w:rFonts w:cs="Arial"/>
          <w:sz w:val="22"/>
          <w:szCs w:val="22"/>
          <w:lang w:val="sr-Cyrl-BA"/>
        </w:rPr>
      </w:pPr>
      <w:r>
        <w:rPr>
          <w:rFonts w:cs="Arial"/>
          <w:sz w:val="22"/>
          <w:szCs w:val="22"/>
          <w:lang w:val="sr-Cyrl-BA"/>
        </w:rPr>
        <w:t xml:space="preserve">            г) Прелиминарни отплатни план у складу са достављеном понудом.</w:t>
      </w:r>
    </w:p>
    <w:p w:rsidR="008610B3" w:rsidRDefault="008610B3" w:rsidP="008610B3">
      <w:pPr>
        <w:jc w:val="both"/>
        <w:rPr>
          <w:rFonts w:cs="Arial"/>
          <w:sz w:val="22"/>
          <w:szCs w:val="22"/>
          <w:lang w:val="sr-Cyrl-BA"/>
        </w:rPr>
      </w:pPr>
    </w:p>
    <w:p w:rsidR="008610B3" w:rsidRDefault="008610B3" w:rsidP="008610B3">
      <w:pPr>
        <w:numPr>
          <w:ilvl w:val="0"/>
          <w:numId w:val="2"/>
        </w:numPr>
        <w:rPr>
          <w:rFonts w:cs="Arial"/>
          <w:sz w:val="22"/>
          <w:szCs w:val="22"/>
          <w:lang w:val="sr-Cyrl-BA"/>
        </w:rPr>
      </w:pPr>
      <w:r w:rsidRPr="00312868">
        <w:rPr>
          <w:rFonts w:cs="Arial"/>
          <w:sz w:val="22"/>
          <w:szCs w:val="22"/>
          <w:lang w:val="sr-Cyrl-BA"/>
        </w:rPr>
        <w:t>Калкулативни датуми за израду понуде</w:t>
      </w:r>
    </w:p>
    <w:p w:rsidR="008610B3" w:rsidRPr="00312868" w:rsidRDefault="008610B3" w:rsidP="008610B3">
      <w:pPr>
        <w:ind w:left="720"/>
        <w:rPr>
          <w:rFonts w:cs="Arial"/>
          <w:sz w:val="22"/>
          <w:szCs w:val="22"/>
          <w:lang w:val="sr-Cyrl-BA"/>
        </w:rPr>
      </w:pPr>
    </w:p>
    <w:p w:rsidR="008610B3" w:rsidRDefault="008610B3" w:rsidP="008610B3">
      <w:pPr>
        <w:jc w:val="both"/>
        <w:rPr>
          <w:rFonts w:cs="Arial"/>
          <w:sz w:val="22"/>
          <w:szCs w:val="22"/>
          <w:lang w:val="sr-Cyrl-BA"/>
        </w:rPr>
      </w:pPr>
      <w:r>
        <w:rPr>
          <w:rFonts w:cs="Arial"/>
          <w:sz w:val="22"/>
          <w:szCs w:val="22"/>
          <w:lang w:val="sr-Cyrl-BA"/>
        </w:rPr>
        <w:t>Понуђач за израду своје понуде може користити следеће калкулативне методе:</w:t>
      </w:r>
    </w:p>
    <w:p w:rsidR="008610B3" w:rsidRDefault="008610B3" w:rsidP="008610B3">
      <w:pPr>
        <w:numPr>
          <w:ilvl w:val="0"/>
          <w:numId w:val="1"/>
        </w:numPr>
        <w:jc w:val="both"/>
        <w:rPr>
          <w:rFonts w:cs="Arial"/>
          <w:sz w:val="22"/>
          <w:szCs w:val="22"/>
          <w:lang w:val="sr-Cyrl-BA"/>
        </w:rPr>
      </w:pPr>
      <w:r>
        <w:rPr>
          <w:rFonts w:cs="Arial"/>
          <w:sz w:val="22"/>
          <w:szCs w:val="22"/>
          <w:lang w:val="sr-Cyrl-BA"/>
        </w:rPr>
        <w:t xml:space="preserve">датум пласирања кредита је </w:t>
      </w:r>
      <w:r w:rsidR="00792A4A">
        <w:rPr>
          <w:rFonts w:cs="Arial"/>
          <w:sz w:val="22"/>
          <w:szCs w:val="22"/>
          <w:lang w:val="sr-Cyrl-BA"/>
        </w:rPr>
        <w:t>01</w:t>
      </w:r>
      <w:r>
        <w:rPr>
          <w:rFonts w:cs="Arial"/>
          <w:sz w:val="22"/>
          <w:szCs w:val="22"/>
          <w:lang w:val="sr-Cyrl-BA"/>
        </w:rPr>
        <w:t>.</w:t>
      </w:r>
      <w:r w:rsidR="00792A4A">
        <w:rPr>
          <w:rFonts w:cs="Arial"/>
          <w:sz w:val="22"/>
          <w:szCs w:val="22"/>
          <w:lang w:val="sr-Cyrl-BA"/>
        </w:rPr>
        <w:t>03</w:t>
      </w:r>
      <w:r w:rsidR="00600D43">
        <w:rPr>
          <w:rFonts w:cs="Arial"/>
          <w:sz w:val="22"/>
          <w:szCs w:val="22"/>
          <w:lang w:val="sr-Cyrl-BA"/>
        </w:rPr>
        <w:t>.202</w:t>
      </w:r>
      <w:r w:rsidR="00600D43">
        <w:rPr>
          <w:rFonts w:cs="Arial"/>
          <w:sz w:val="22"/>
          <w:szCs w:val="22"/>
          <w:lang w:val="sr-Latn-BA"/>
        </w:rPr>
        <w:t>6</w:t>
      </w:r>
      <w:r>
        <w:rPr>
          <w:rFonts w:cs="Arial"/>
          <w:sz w:val="22"/>
          <w:szCs w:val="22"/>
          <w:lang w:val="sr-Cyrl-BA"/>
        </w:rPr>
        <w:t>. године</w:t>
      </w:r>
    </w:p>
    <w:p w:rsidR="008610B3" w:rsidRDefault="008610B3" w:rsidP="008610B3">
      <w:pPr>
        <w:numPr>
          <w:ilvl w:val="0"/>
          <w:numId w:val="1"/>
        </w:numPr>
        <w:jc w:val="both"/>
        <w:rPr>
          <w:rFonts w:cs="Arial"/>
          <w:sz w:val="22"/>
          <w:szCs w:val="22"/>
          <w:lang w:val="sr-Cyrl-BA"/>
        </w:rPr>
      </w:pPr>
      <w:r>
        <w:rPr>
          <w:rFonts w:cs="Arial"/>
          <w:sz w:val="22"/>
          <w:szCs w:val="22"/>
          <w:lang w:val="sr-Cyrl-BA"/>
        </w:rPr>
        <w:t>датум првог обрачуна камате је 01.</w:t>
      </w:r>
      <w:r w:rsidR="00792A4A">
        <w:rPr>
          <w:rFonts w:cs="Arial"/>
          <w:sz w:val="22"/>
          <w:szCs w:val="22"/>
          <w:lang w:val="sr-Cyrl-BA"/>
        </w:rPr>
        <w:t>04</w:t>
      </w:r>
      <w:r w:rsidR="00600D43">
        <w:rPr>
          <w:rFonts w:cs="Arial"/>
          <w:sz w:val="22"/>
          <w:szCs w:val="22"/>
          <w:lang w:val="sr-Cyrl-BA"/>
        </w:rPr>
        <w:t>.202</w:t>
      </w:r>
      <w:r w:rsidR="00600D43">
        <w:rPr>
          <w:rFonts w:cs="Arial"/>
          <w:sz w:val="22"/>
          <w:szCs w:val="22"/>
          <w:lang w:val="sr-Latn-BA"/>
        </w:rPr>
        <w:t>6</w:t>
      </w:r>
      <w:r>
        <w:rPr>
          <w:rFonts w:cs="Arial"/>
          <w:sz w:val="22"/>
          <w:szCs w:val="22"/>
          <w:lang w:val="sr-Cyrl-BA"/>
        </w:rPr>
        <w:t>. године</w:t>
      </w:r>
    </w:p>
    <w:p w:rsidR="008610B3" w:rsidRDefault="008610B3" w:rsidP="008610B3">
      <w:pPr>
        <w:numPr>
          <w:ilvl w:val="0"/>
          <w:numId w:val="1"/>
        </w:numPr>
        <w:jc w:val="both"/>
        <w:rPr>
          <w:rFonts w:cs="Arial"/>
          <w:sz w:val="22"/>
          <w:szCs w:val="22"/>
          <w:lang w:val="sr-Cyrl-BA"/>
        </w:rPr>
      </w:pPr>
      <w:r>
        <w:rPr>
          <w:rFonts w:cs="Arial"/>
          <w:sz w:val="22"/>
          <w:szCs w:val="22"/>
          <w:lang w:val="sr-Cyrl-BA"/>
        </w:rPr>
        <w:t>датум истека грејс периода је 01.</w:t>
      </w:r>
      <w:r w:rsidR="00792A4A">
        <w:rPr>
          <w:rFonts w:cs="Arial"/>
          <w:sz w:val="22"/>
          <w:szCs w:val="22"/>
          <w:lang w:val="sr-Cyrl-BA"/>
        </w:rPr>
        <w:t>09</w:t>
      </w:r>
      <w:r w:rsidR="00600D43">
        <w:rPr>
          <w:rFonts w:cs="Arial"/>
          <w:sz w:val="22"/>
          <w:szCs w:val="22"/>
          <w:lang w:val="sr-Cyrl-BA"/>
        </w:rPr>
        <w:t>.202</w:t>
      </w:r>
      <w:r w:rsidR="00600D43">
        <w:rPr>
          <w:rFonts w:cs="Arial"/>
          <w:sz w:val="22"/>
          <w:szCs w:val="22"/>
          <w:lang w:val="sr-Latn-BA"/>
        </w:rPr>
        <w:t>6</w:t>
      </w:r>
      <w:r>
        <w:rPr>
          <w:rFonts w:cs="Arial"/>
          <w:sz w:val="22"/>
          <w:szCs w:val="22"/>
          <w:lang w:val="sr-Cyrl-BA"/>
        </w:rPr>
        <w:t>. године</w:t>
      </w:r>
    </w:p>
    <w:p w:rsidR="008610B3" w:rsidRPr="003908D9" w:rsidRDefault="008610B3" w:rsidP="008610B3">
      <w:pPr>
        <w:numPr>
          <w:ilvl w:val="0"/>
          <w:numId w:val="1"/>
        </w:numPr>
        <w:jc w:val="both"/>
        <w:rPr>
          <w:rFonts w:cs="Arial"/>
          <w:sz w:val="22"/>
          <w:szCs w:val="22"/>
          <w:lang w:val="sr-Cyrl-BA"/>
        </w:rPr>
      </w:pPr>
      <w:r>
        <w:rPr>
          <w:rFonts w:cs="Arial"/>
          <w:sz w:val="22"/>
          <w:szCs w:val="22"/>
          <w:lang w:val="sr-Cyrl-BA"/>
        </w:rPr>
        <w:t>датум доспјећа првог ануитета (главница + камата) кредита је 01.</w:t>
      </w:r>
      <w:r w:rsidR="000F3954">
        <w:rPr>
          <w:rFonts w:cs="Arial"/>
          <w:sz w:val="22"/>
          <w:szCs w:val="22"/>
          <w:lang w:val="sr-Cyrl-BA"/>
        </w:rPr>
        <w:t>10</w:t>
      </w:r>
      <w:r>
        <w:rPr>
          <w:rFonts w:cs="Arial"/>
          <w:sz w:val="22"/>
          <w:szCs w:val="22"/>
          <w:lang w:val="sr-Cyrl-BA"/>
        </w:rPr>
        <w:t>.</w:t>
      </w:r>
      <w:r w:rsidR="000F3954">
        <w:rPr>
          <w:rFonts w:cs="Arial"/>
          <w:sz w:val="22"/>
          <w:szCs w:val="22"/>
          <w:lang w:val="sr-Cyrl-BA"/>
        </w:rPr>
        <w:t>2026</w:t>
      </w:r>
      <w:r>
        <w:rPr>
          <w:rFonts w:cs="Arial"/>
          <w:sz w:val="22"/>
          <w:szCs w:val="22"/>
          <w:lang w:val="sr-Cyrl-BA"/>
        </w:rPr>
        <w:t>. године</w:t>
      </w:r>
    </w:p>
    <w:p w:rsidR="008610B3" w:rsidRPr="00904052" w:rsidRDefault="008610B3" w:rsidP="008610B3">
      <w:pPr>
        <w:jc w:val="both"/>
        <w:rPr>
          <w:rFonts w:cs="Arial"/>
          <w:sz w:val="22"/>
          <w:szCs w:val="22"/>
          <w:lang w:val="sr-Latn-BA"/>
        </w:rPr>
      </w:pPr>
      <w:r>
        <w:rPr>
          <w:rFonts w:cs="Arial"/>
          <w:sz w:val="22"/>
          <w:szCs w:val="22"/>
          <w:lang w:val="sr-Cyrl-BA"/>
        </w:rPr>
        <w:t xml:space="preserve">Отплата камате у грејс периоду је мјесечно уназад. По истеку грејс периода отплата доспјелих обавеза вршит ће се </w:t>
      </w:r>
      <w:r w:rsidR="00792A4A">
        <w:rPr>
          <w:rFonts w:cs="Arial"/>
          <w:sz w:val="22"/>
          <w:szCs w:val="22"/>
          <w:lang w:val="sr-Cyrl-BA"/>
        </w:rPr>
        <w:t xml:space="preserve">у </w:t>
      </w:r>
      <w:r>
        <w:rPr>
          <w:rFonts w:cs="Arial"/>
          <w:sz w:val="22"/>
          <w:szCs w:val="22"/>
          <w:lang w:val="sr-Cyrl-BA"/>
        </w:rPr>
        <w:t xml:space="preserve">једнаким мјесечним </w:t>
      </w:r>
      <w:r w:rsidRPr="00904052">
        <w:rPr>
          <w:rFonts w:cs="Arial"/>
          <w:sz w:val="22"/>
          <w:szCs w:val="22"/>
          <w:lang w:val="sr-Cyrl-BA"/>
        </w:rPr>
        <w:t>ануитетима – мјесечно уназад.</w:t>
      </w:r>
    </w:p>
    <w:p w:rsidR="008610B3" w:rsidRDefault="008610B3" w:rsidP="008610B3">
      <w:pPr>
        <w:jc w:val="both"/>
        <w:rPr>
          <w:rFonts w:cs="Arial"/>
          <w:sz w:val="22"/>
          <w:szCs w:val="22"/>
          <w:lang w:val="sr-Cyrl-BA"/>
        </w:rPr>
      </w:pPr>
      <w:r>
        <w:rPr>
          <w:rFonts w:cs="Arial"/>
          <w:sz w:val="22"/>
          <w:szCs w:val="22"/>
          <w:lang w:val="sr-Latn-BA"/>
        </w:rPr>
        <w:t>Код обрачуна камате примјењује се једноставна метода на бази 365 дана.</w:t>
      </w:r>
    </w:p>
    <w:p w:rsidR="000F3954" w:rsidRPr="000F3954" w:rsidRDefault="000F3954" w:rsidP="008610B3">
      <w:pPr>
        <w:jc w:val="both"/>
        <w:rPr>
          <w:rFonts w:cs="Arial"/>
          <w:sz w:val="22"/>
          <w:szCs w:val="22"/>
          <w:lang w:val="sr-Cyrl-BA"/>
        </w:rPr>
      </w:pPr>
      <w:r>
        <w:rPr>
          <w:rFonts w:cs="Arial"/>
          <w:sz w:val="22"/>
          <w:szCs w:val="22"/>
          <w:lang w:val="sr-Cyrl-BA"/>
        </w:rPr>
        <w:t>Рок за повлачење средстава је максимално 6 мјесеци од датума потписивања уговора уз могућност продужења.</w:t>
      </w:r>
    </w:p>
    <w:p w:rsidR="008610B3" w:rsidRDefault="008610B3" w:rsidP="008610B3">
      <w:pPr>
        <w:jc w:val="both"/>
        <w:rPr>
          <w:rFonts w:cs="Arial"/>
          <w:sz w:val="22"/>
          <w:szCs w:val="22"/>
          <w:lang w:val="sr-Cyrl-BA"/>
        </w:rPr>
      </w:pPr>
      <w:r>
        <w:rPr>
          <w:rFonts w:cs="Arial"/>
          <w:sz w:val="22"/>
          <w:szCs w:val="22"/>
          <w:lang w:val="sr-Cyrl-BA"/>
        </w:rPr>
        <w:t>Заинтересовани понуђачи могу тражити појашњење овог Јавног позива од Општине путем е-маила, и то благовремено, а најкасније 10 (десет) дана прије истека рока за подношење понуде.</w:t>
      </w:r>
    </w:p>
    <w:p w:rsidR="008610B3" w:rsidRPr="00CB2B95" w:rsidRDefault="008610B3" w:rsidP="008610B3">
      <w:pPr>
        <w:jc w:val="both"/>
        <w:rPr>
          <w:rFonts w:cs="Arial"/>
          <w:sz w:val="22"/>
          <w:szCs w:val="22"/>
          <w:lang w:val="sr-Cyrl-BA"/>
        </w:rPr>
      </w:pPr>
      <w:r>
        <w:rPr>
          <w:rFonts w:cs="Arial"/>
          <w:sz w:val="22"/>
          <w:szCs w:val="22"/>
          <w:lang w:val="sr-Cyrl-BA"/>
        </w:rPr>
        <w:t xml:space="preserve">Општина ће припремити одговор на постављено питање у писаној форми у року од 3 (три) дана, а најкасније 5 (пет) дана прије истека рока за достављање понуда. </w:t>
      </w:r>
    </w:p>
    <w:p w:rsidR="008610B3" w:rsidRDefault="008610B3" w:rsidP="008610B3">
      <w:pPr>
        <w:jc w:val="center"/>
        <w:rPr>
          <w:rFonts w:cs="Arial"/>
          <w:b/>
          <w:sz w:val="22"/>
          <w:szCs w:val="22"/>
          <w:lang w:val="sr-Cyrl-BA"/>
        </w:rPr>
      </w:pPr>
    </w:p>
    <w:p w:rsidR="008610B3" w:rsidRDefault="008610B3" w:rsidP="008610B3">
      <w:pPr>
        <w:numPr>
          <w:ilvl w:val="0"/>
          <w:numId w:val="2"/>
        </w:numPr>
        <w:rPr>
          <w:rFonts w:cs="Arial"/>
          <w:sz w:val="22"/>
          <w:szCs w:val="22"/>
          <w:lang w:val="sr-Cyrl-BA"/>
        </w:rPr>
      </w:pPr>
      <w:r w:rsidRPr="00312868">
        <w:rPr>
          <w:rFonts w:cs="Arial"/>
          <w:sz w:val="22"/>
          <w:szCs w:val="22"/>
          <w:lang w:val="sr-Cyrl-BA"/>
        </w:rPr>
        <w:t>Рок и начин достављања пријаве за учешће</w:t>
      </w:r>
    </w:p>
    <w:p w:rsidR="008610B3" w:rsidRPr="00312868" w:rsidRDefault="008610B3" w:rsidP="008610B3">
      <w:pPr>
        <w:ind w:left="720"/>
        <w:rPr>
          <w:rFonts w:cs="Arial"/>
          <w:sz w:val="22"/>
          <w:szCs w:val="22"/>
          <w:lang w:val="sr-Cyrl-BA"/>
        </w:rPr>
      </w:pPr>
    </w:p>
    <w:p w:rsidR="008610B3" w:rsidRDefault="008610B3" w:rsidP="008610B3">
      <w:pPr>
        <w:jc w:val="both"/>
        <w:rPr>
          <w:rFonts w:cs="Arial"/>
          <w:sz w:val="22"/>
          <w:szCs w:val="22"/>
          <w:lang w:val="sr-Cyrl-BA"/>
        </w:rPr>
      </w:pPr>
      <w:r>
        <w:rPr>
          <w:rFonts w:cs="Arial"/>
          <w:sz w:val="22"/>
          <w:szCs w:val="22"/>
          <w:lang w:val="sr-Latn-BA"/>
        </w:rPr>
        <w:t xml:space="preserve">Пријава за учешће заједно са пратећом документацијом </w:t>
      </w:r>
      <w:r>
        <w:rPr>
          <w:rFonts w:cs="Arial"/>
          <w:sz w:val="22"/>
          <w:szCs w:val="22"/>
          <w:lang w:val="sr-Cyrl-BA"/>
        </w:rPr>
        <w:t xml:space="preserve">доставља се најкасније до </w:t>
      </w:r>
      <w:r w:rsidR="00792A4A">
        <w:rPr>
          <w:rFonts w:cs="Arial"/>
          <w:sz w:val="22"/>
          <w:szCs w:val="22"/>
          <w:lang w:val="sr-Cyrl-BA"/>
        </w:rPr>
        <w:t>12.02.</w:t>
      </w:r>
      <w:r w:rsidR="00600D43">
        <w:rPr>
          <w:rFonts w:cs="Arial"/>
          <w:sz w:val="22"/>
          <w:szCs w:val="22"/>
          <w:lang w:val="sr-Cyrl-BA"/>
        </w:rPr>
        <w:t>202</w:t>
      </w:r>
      <w:r w:rsidR="00600D43">
        <w:rPr>
          <w:rFonts w:cs="Arial"/>
          <w:sz w:val="22"/>
          <w:szCs w:val="22"/>
          <w:lang w:val="sr-Latn-BA"/>
        </w:rPr>
        <w:t>6</w:t>
      </w:r>
      <w:r>
        <w:rPr>
          <w:rFonts w:cs="Arial"/>
          <w:sz w:val="22"/>
          <w:szCs w:val="22"/>
          <w:lang w:val="sr-Cyrl-BA"/>
        </w:rPr>
        <w:t xml:space="preserve">. године </w:t>
      </w:r>
      <w:r w:rsidR="00792A4A">
        <w:rPr>
          <w:rFonts w:cs="Arial"/>
          <w:sz w:val="22"/>
          <w:szCs w:val="22"/>
          <w:lang w:val="sr-Cyrl-BA"/>
        </w:rPr>
        <w:t>(</w:t>
      </w:r>
      <w:r w:rsidR="00DB7AAB">
        <w:rPr>
          <w:rFonts w:cs="Arial"/>
          <w:sz w:val="22"/>
          <w:szCs w:val="22"/>
          <w:lang w:val="sr-Cyrl-BA"/>
        </w:rPr>
        <w:t>четвртак</w:t>
      </w:r>
      <w:r w:rsidR="00792A4A">
        <w:rPr>
          <w:rFonts w:cs="Arial"/>
          <w:sz w:val="22"/>
          <w:szCs w:val="22"/>
          <w:lang w:val="sr-Cyrl-BA"/>
        </w:rPr>
        <w:t xml:space="preserve">) </w:t>
      </w:r>
      <w:r>
        <w:rPr>
          <w:rFonts w:cs="Arial"/>
          <w:sz w:val="22"/>
          <w:szCs w:val="22"/>
          <w:lang w:val="sr-Cyrl-BA"/>
        </w:rPr>
        <w:t xml:space="preserve">до </w:t>
      </w:r>
      <w:r>
        <w:rPr>
          <w:rFonts w:cs="Arial"/>
          <w:sz w:val="22"/>
          <w:szCs w:val="22"/>
          <w:lang w:val="sr-Latn-BA"/>
        </w:rPr>
        <w:t xml:space="preserve">11.00 </w:t>
      </w:r>
      <w:r>
        <w:rPr>
          <w:rFonts w:cs="Arial"/>
          <w:sz w:val="22"/>
          <w:szCs w:val="22"/>
          <w:lang w:val="sr-Cyrl-BA"/>
        </w:rPr>
        <w:t>часова. Понуде важе 60 дана од дана отварања понуда. Пријава за учешће доставља се у затвореној и запечаћеној коверти на адресу:</w:t>
      </w:r>
    </w:p>
    <w:p w:rsidR="008610B3" w:rsidRDefault="008610B3" w:rsidP="008610B3">
      <w:pPr>
        <w:jc w:val="both"/>
        <w:rPr>
          <w:rFonts w:cs="Arial"/>
          <w:b/>
          <w:sz w:val="22"/>
          <w:szCs w:val="22"/>
          <w:lang w:val="sr-Cyrl-BA"/>
        </w:rPr>
      </w:pPr>
    </w:p>
    <w:p w:rsidR="008610B3" w:rsidRPr="00147325" w:rsidRDefault="00B63584" w:rsidP="008610B3">
      <w:pPr>
        <w:jc w:val="both"/>
        <w:rPr>
          <w:rFonts w:cs="Arial"/>
          <w:b/>
          <w:sz w:val="22"/>
          <w:szCs w:val="22"/>
          <w:lang w:val="sr-Cyrl-BA"/>
        </w:rPr>
      </w:pPr>
      <w:r>
        <w:rPr>
          <w:rFonts w:cs="Arial"/>
          <w:b/>
          <w:sz w:val="22"/>
          <w:szCs w:val="22"/>
          <w:lang w:val="sr-Cyrl-BA"/>
        </w:rPr>
        <w:t>Општина</w:t>
      </w:r>
      <w:r w:rsidR="008610B3" w:rsidRPr="00147325">
        <w:rPr>
          <w:rFonts w:cs="Arial"/>
          <w:b/>
          <w:sz w:val="22"/>
          <w:szCs w:val="22"/>
          <w:lang w:val="sr-Cyrl-BA"/>
        </w:rPr>
        <w:t xml:space="preserve"> Невесиње</w:t>
      </w:r>
    </w:p>
    <w:p w:rsidR="008610B3" w:rsidRPr="00147325" w:rsidRDefault="008610B3" w:rsidP="008610B3">
      <w:pPr>
        <w:jc w:val="both"/>
        <w:rPr>
          <w:rFonts w:cs="Arial"/>
          <w:b/>
          <w:sz w:val="22"/>
          <w:szCs w:val="22"/>
          <w:lang w:val="sr-Cyrl-BA"/>
        </w:rPr>
      </w:pPr>
      <w:r>
        <w:rPr>
          <w:rFonts w:cs="Arial"/>
          <w:b/>
          <w:sz w:val="22"/>
          <w:szCs w:val="22"/>
          <w:lang w:val="sr-Cyrl-BA"/>
        </w:rPr>
        <w:t>Улица</w:t>
      </w:r>
      <w:r w:rsidRPr="00147325">
        <w:rPr>
          <w:rFonts w:cs="Arial"/>
          <w:b/>
          <w:sz w:val="22"/>
          <w:szCs w:val="22"/>
          <w:lang w:val="sr-Cyrl-BA"/>
        </w:rPr>
        <w:t xml:space="preserve"> Цара Душана бр. 44</w:t>
      </w:r>
    </w:p>
    <w:p w:rsidR="008610B3" w:rsidRDefault="008610B3" w:rsidP="008610B3">
      <w:pPr>
        <w:jc w:val="both"/>
        <w:rPr>
          <w:rFonts w:cs="Arial"/>
          <w:b/>
          <w:sz w:val="22"/>
          <w:szCs w:val="22"/>
          <w:lang w:val="sr-Cyrl-BA"/>
        </w:rPr>
      </w:pPr>
      <w:r w:rsidRPr="00147325">
        <w:rPr>
          <w:rFonts w:cs="Arial"/>
          <w:b/>
          <w:sz w:val="22"/>
          <w:szCs w:val="22"/>
          <w:lang w:val="sr-Cyrl-BA"/>
        </w:rPr>
        <w:t>88 280 Невесиње</w:t>
      </w:r>
    </w:p>
    <w:p w:rsidR="008610B3" w:rsidRDefault="008610B3" w:rsidP="008610B3">
      <w:pPr>
        <w:jc w:val="both"/>
        <w:rPr>
          <w:rFonts w:cs="Arial"/>
          <w:b/>
          <w:sz w:val="22"/>
          <w:szCs w:val="22"/>
          <w:lang w:val="sr-Cyrl-BA"/>
        </w:rPr>
      </w:pPr>
    </w:p>
    <w:p w:rsidR="008610B3" w:rsidRDefault="008610B3" w:rsidP="008610B3">
      <w:pPr>
        <w:jc w:val="both"/>
        <w:rPr>
          <w:rFonts w:cs="Arial"/>
          <w:sz w:val="22"/>
          <w:szCs w:val="22"/>
          <w:lang w:val="sr-Cyrl-BA"/>
        </w:rPr>
      </w:pPr>
      <w:r>
        <w:rPr>
          <w:rFonts w:cs="Arial"/>
          <w:sz w:val="22"/>
          <w:szCs w:val="22"/>
          <w:lang w:val="sr-Cyrl-BA"/>
        </w:rPr>
        <w:t xml:space="preserve">На коверти обавезно назначити: „За Општину Невесиње – Пријава на Јавни позив за дугорочно кредитно задужење Општине Невесиње“ – „НЕ ОТВАРАТИ“-. Пријаве за учешће које буду достављене након наведеног рока неће бити разматране. </w:t>
      </w:r>
    </w:p>
    <w:p w:rsidR="008610B3" w:rsidRPr="00667CFF" w:rsidRDefault="008610B3" w:rsidP="008610B3">
      <w:pPr>
        <w:jc w:val="both"/>
        <w:rPr>
          <w:rFonts w:cs="Arial"/>
          <w:sz w:val="22"/>
          <w:szCs w:val="22"/>
          <w:lang w:val="sr-Latn-BA"/>
        </w:rPr>
      </w:pPr>
      <w:r>
        <w:rPr>
          <w:rFonts w:cs="Arial"/>
          <w:sz w:val="22"/>
          <w:szCs w:val="22"/>
          <w:lang w:val="sr-Cyrl-BA"/>
        </w:rPr>
        <w:t>Документацију за пријаву банке могу преузети на веб страници Општине Невесиње</w:t>
      </w:r>
      <w:r>
        <w:rPr>
          <w:rFonts w:cs="Arial"/>
          <w:sz w:val="22"/>
          <w:szCs w:val="22"/>
          <w:lang w:val="sr-Latn-BA"/>
        </w:rPr>
        <w:t xml:space="preserve"> </w:t>
      </w:r>
      <w:hyperlink r:id="rId10" w:history="1">
        <w:r w:rsidRPr="00667CFF">
          <w:rPr>
            <w:rStyle w:val="Hyperlink"/>
            <w:rFonts w:cs="Arial"/>
            <w:b/>
            <w:sz w:val="22"/>
            <w:szCs w:val="22"/>
            <w:lang w:val="sr-Latn-BA"/>
          </w:rPr>
          <w:t>https://opstinanevesinje.rs.ba</w:t>
        </w:r>
      </w:hyperlink>
      <w:r w:rsidRPr="00667CFF">
        <w:rPr>
          <w:rFonts w:cs="Arial"/>
          <w:sz w:val="22"/>
          <w:szCs w:val="22"/>
          <w:lang w:val="sr-Latn-BA"/>
        </w:rPr>
        <w:t>.</w:t>
      </w:r>
    </w:p>
    <w:p w:rsidR="008610B3" w:rsidRDefault="008610B3" w:rsidP="008610B3">
      <w:pPr>
        <w:jc w:val="both"/>
        <w:rPr>
          <w:rFonts w:cs="Arial"/>
          <w:sz w:val="22"/>
          <w:szCs w:val="22"/>
          <w:lang w:val="sr-Cyrl-BA"/>
        </w:rPr>
      </w:pPr>
      <w:r>
        <w:rPr>
          <w:rFonts w:cs="Arial"/>
          <w:sz w:val="22"/>
          <w:szCs w:val="22"/>
          <w:lang w:val="sr-Cyrl-BA"/>
        </w:rPr>
        <w:t>Јавно отварање понуда ће се одржати</w:t>
      </w:r>
      <w:r>
        <w:rPr>
          <w:rFonts w:cs="Arial"/>
          <w:sz w:val="22"/>
          <w:szCs w:val="22"/>
          <w:lang w:val="sr-Latn-BA"/>
        </w:rPr>
        <w:t xml:space="preserve"> </w:t>
      </w:r>
      <w:r w:rsidR="00B63584">
        <w:rPr>
          <w:rFonts w:cs="Arial"/>
          <w:sz w:val="22"/>
          <w:szCs w:val="22"/>
          <w:lang w:val="sr-Cyrl-BA"/>
        </w:rPr>
        <w:t>12</w:t>
      </w:r>
      <w:r w:rsidR="00792A4A">
        <w:rPr>
          <w:rFonts w:cs="Arial"/>
          <w:sz w:val="22"/>
          <w:szCs w:val="22"/>
          <w:lang w:val="sr-Cyrl-BA"/>
        </w:rPr>
        <w:t>.02.2026</w:t>
      </w:r>
      <w:r>
        <w:rPr>
          <w:rFonts w:cs="Arial"/>
          <w:sz w:val="22"/>
          <w:szCs w:val="22"/>
          <w:lang w:val="sr-Cyrl-BA"/>
        </w:rPr>
        <w:t>. године у</w:t>
      </w:r>
      <w:r w:rsidR="00600D43">
        <w:rPr>
          <w:rFonts w:cs="Arial"/>
          <w:sz w:val="22"/>
          <w:szCs w:val="22"/>
          <w:lang w:val="sr-Latn-BA"/>
        </w:rPr>
        <w:t xml:space="preserve"> </w:t>
      </w:r>
      <w:r w:rsidR="00792A4A">
        <w:rPr>
          <w:rFonts w:cs="Arial"/>
          <w:sz w:val="22"/>
          <w:szCs w:val="22"/>
          <w:lang w:val="sr-Cyrl-BA"/>
        </w:rPr>
        <w:t>12,00</w:t>
      </w:r>
      <w:r>
        <w:rPr>
          <w:rFonts w:cs="Arial"/>
          <w:sz w:val="22"/>
          <w:szCs w:val="22"/>
          <w:lang w:val="sr-Latn-BA"/>
        </w:rPr>
        <w:t xml:space="preserve"> </w:t>
      </w:r>
      <w:r>
        <w:rPr>
          <w:rFonts w:cs="Arial"/>
          <w:sz w:val="22"/>
          <w:szCs w:val="22"/>
          <w:lang w:val="sr-Cyrl-BA"/>
        </w:rPr>
        <w:t>часова у просторијама друштвеног центра општине Невесиње. Понуђачи или њихови овлаштени представници, као и сва друга заинтересована лица могу присуствовати отварању понуда.</w:t>
      </w:r>
    </w:p>
    <w:p w:rsidR="008610B3" w:rsidRDefault="008610B3" w:rsidP="008610B3">
      <w:pPr>
        <w:jc w:val="both"/>
        <w:rPr>
          <w:rFonts w:cs="Arial"/>
          <w:sz w:val="22"/>
          <w:szCs w:val="22"/>
          <w:lang w:val="sr-Latn-BA"/>
        </w:rPr>
      </w:pPr>
      <w:r>
        <w:rPr>
          <w:rFonts w:cs="Arial"/>
          <w:sz w:val="22"/>
          <w:szCs w:val="22"/>
          <w:lang w:val="sr-Cyrl-BA"/>
        </w:rPr>
        <w:t>Обавјештење о резултатима избора доставит ће се свим банкама које су доставиле пријаву за учешће.</w:t>
      </w:r>
    </w:p>
    <w:p w:rsidR="008610B3" w:rsidRPr="00667CFF" w:rsidRDefault="008610B3" w:rsidP="008610B3">
      <w:pPr>
        <w:jc w:val="both"/>
        <w:rPr>
          <w:rFonts w:cs="Arial"/>
          <w:sz w:val="22"/>
          <w:szCs w:val="22"/>
          <w:lang w:val="sr-Cyrl-BA"/>
        </w:rPr>
      </w:pPr>
      <w:r>
        <w:rPr>
          <w:rFonts w:cs="Arial"/>
          <w:sz w:val="22"/>
          <w:szCs w:val="22"/>
          <w:lang w:val="sr-Latn-BA"/>
        </w:rPr>
        <w:t xml:space="preserve">Јавни позив ће бити објављен на веб страници Општине Невесиње </w:t>
      </w:r>
      <w:hyperlink r:id="rId11" w:history="1">
        <w:r w:rsidRPr="00667CFF">
          <w:rPr>
            <w:rStyle w:val="Hyperlink"/>
            <w:rFonts w:cs="Arial"/>
            <w:b/>
            <w:sz w:val="22"/>
            <w:szCs w:val="22"/>
            <w:lang w:val="sr-Latn-BA"/>
          </w:rPr>
          <w:t>https://opstinanevesinje.rs.ba</w:t>
        </w:r>
      </w:hyperlink>
      <w:r w:rsidR="00792A4A">
        <w:rPr>
          <w:rFonts w:cs="Arial"/>
          <w:b/>
          <w:sz w:val="22"/>
          <w:szCs w:val="22"/>
          <w:lang w:val="sr-Latn-BA"/>
        </w:rPr>
        <w:t xml:space="preserve"> </w:t>
      </w:r>
      <w:r w:rsidR="00792A4A">
        <w:rPr>
          <w:rFonts w:cs="Arial"/>
          <w:b/>
          <w:sz w:val="22"/>
          <w:szCs w:val="22"/>
          <w:lang w:val="sr-Cyrl-BA"/>
        </w:rPr>
        <w:t xml:space="preserve">и </w:t>
      </w:r>
      <w:r w:rsidRPr="00667CFF">
        <w:rPr>
          <w:rFonts w:cs="Arial"/>
          <w:sz w:val="22"/>
          <w:szCs w:val="22"/>
          <w:lang w:val="sr-Cyrl-BA"/>
        </w:rPr>
        <w:t>огласној табли Општине</w:t>
      </w:r>
      <w:r>
        <w:rPr>
          <w:rFonts w:cs="Arial"/>
          <w:sz w:val="22"/>
          <w:szCs w:val="22"/>
          <w:lang w:val="sr-Cyrl-BA"/>
        </w:rPr>
        <w:t xml:space="preserve"> Невесиње </w:t>
      </w:r>
      <w:r w:rsidR="00792A4A">
        <w:rPr>
          <w:rFonts w:cs="Arial"/>
          <w:sz w:val="22"/>
          <w:szCs w:val="22"/>
          <w:lang w:val="sr-Cyrl-BA"/>
        </w:rPr>
        <w:t xml:space="preserve">дана </w:t>
      </w:r>
      <w:r w:rsidR="000F3954">
        <w:rPr>
          <w:rFonts w:cs="Arial"/>
          <w:sz w:val="22"/>
          <w:szCs w:val="22"/>
          <w:lang w:val="sr-Cyrl-BA"/>
        </w:rPr>
        <w:t>28</w:t>
      </w:r>
      <w:r w:rsidR="00792A4A">
        <w:rPr>
          <w:rFonts w:cs="Arial"/>
          <w:sz w:val="22"/>
          <w:szCs w:val="22"/>
          <w:lang w:val="sr-Cyrl-BA"/>
        </w:rPr>
        <w:t>.01.2026. године.</w:t>
      </w:r>
    </w:p>
    <w:p w:rsidR="008610B3" w:rsidRDefault="00792A4A" w:rsidP="008610B3">
      <w:pPr>
        <w:jc w:val="both"/>
        <w:rPr>
          <w:rFonts w:cs="Arial"/>
          <w:sz w:val="22"/>
          <w:szCs w:val="22"/>
          <w:lang w:val="sr-Cyrl-BA"/>
        </w:rPr>
      </w:pPr>
      <w:r>
        <w:rPr>
          <w:rFonts w:cs="Arial"/>
          <w:sz w:val="22"/>
          <w:szCs w:val="22"/>
          <w:lang w:val="sr-Cyrl-BA"/>
        </w:rPr>
        <w:t xml:space="preserve">Особа овлаштена </w:t>
      </w:r>
      <w:r w:rsidR="008610B3">
        <w:rPr>
          <w:rFonts w:cs="Arial"/>
          <w:sz w:val="22"/>
          <w:szCs w:val="22"/>
          <w:lang w:val="sr-Cyrl-BA"/>
        </w:rPr>
        <w:t>за давање информација у вези са овим Јавним позивом:</w:t>
      </w:r>
    </w:p>
    <w:p w:rsidR="008610B3" w:rsidRDefault="008610B3" w:rsidP="008610B3">
      <w:pPr>
        <w:numPr>
          <w:ilvl w:val="0"/>
          <w:numId w:val="1"/>
        </w:numPr>
        <w:jc w:val="both"/>
        <w:rPr>
          <w:rFonts w:cs="Arial"/>
          <w:sz w:val="22"/>
          <w:szCs w:val="22"/>
          <w:lang w:val="sr-Cyrl-BA"/>
        </w:rPr>
      </w:pPr>
      <w:r>
        <w:rPr>
          <w:rFonts w:cs="Arial"/>
          <w:sz w:val="22"/>
          <w:szCs w:val="22"/>
          <w:lang w:val="sr-Cyrl-BA"/>
        </w:rPr>
        <w:t xml:space="preserve">Сања Брењо, емаил: </w:t>
      </w:r>
      <w:r w:rsidRPr="001900AB">
        <w:rPr>
          <w:rFonts w:cs="Arial"/>
          <w:sz w:val="22"/>
          <w:szCs w:val="22"/>
          <w:lang w:val="sr-Latn-BA"/>
        </w:rPr>
        <w:t>sanjabrenjo76@gmail.com</w:t>
      </w:r>
    </w:p>
    <w:p w:rsidR="008610B3" w:rsidRDefault="008610B3" w:rsidP="008610B3">
      <w:pPr>
        <w:rPr>
          <w:rFonts w:cs="Arial"/>
          <w:szCs w:val="20"/>
          <w:lang w:val="sr-Cyrl-BA"/>
        </w:rPr>
      </w:pPr>
    </w:p>
    <w:p w:rsidR="000F3954" w:rsidRPr="0017106F" w:rsidRDefault="000F3954" w:rsidP="008610B3">
      <w:pPr>
        <w:rPr>
          <w:rFonts w:cs="Arial"/>
          <w:szCs w:val="20"/>
          <w:lang w:val="sr-Cyrl-BA"/>
        </w:rPr>
      </w:pPr>
    </w:p>
    <w:p w:rsidR="008610B3" w:rsidRPr="00C117C2" w:rsidRDefault="008610B3" w:rsidP="008610B3">
      <w:pPr>
        <w:pStyle w:val="ListParagraph"/>
        <w:rPr>
          <w:rFonts w:ascii="Arial" w:hAnsi="Arial" w:cs="Arial"/>
          <w:b/>
          <w:sz w:val="20"/>
          <w:szCs w:val="20"/>
          <w:lang w:val="sr-Cyrl-BA"/>
        </w:rPr>
      </w:pPr>
      <w:r>
        <w:rPr>
          <w:rFonts w:ascii="Arial" w:hAnsi="Arial" w:cs="Arial"/>
          <w:sz w:val="20"/>
          <w:szCs w:val="20"/>
          <w:lang w:val="sr-Cyrl-BA"/>
        </w:rPr>
        <w:t xml:space="preserve">                                   </w:t>
      </w:r>
      <w:r w:rsidRPr="00E877CF">
        <w:rPr>
          <w:rFonts w:ascii="Arial" w:hAnsi="Arial" w:cs="Arial"/>
          <w:sz w:val="20"/>
          <w:szCs w:val="20"/>
          <w:lang w:val="sr-Cyrl-BA"/>
        </w:rPr>
        <w:t xml:space="preserve">                                                        </w:t>
      </w:r>
      <w:r>
        <w:rPr>
          <w:rFonts w:ascii="Arial" w:hAnsi="Arial" w:cs="Arial"/>
          <w:sz w:val="20"/>
          <w:szCs w:val="20"/>
          <w:lang w:val="sr-Cyrl-BA"/>
        </w:rPr>
        <w:t xml:space="preserve">          </w:t>
      </w:r>
      <w:r w:rsidR="00600D43">
        <w:rPr>
          <w:rFonts w:ascii="Arial" w:hAnsi="Arial" w:cs="Arial"/>
          <w:sz w:val="20"/>
          <w:szCs w:val="20"/>
          <w:lang w:val="sr-Latn-BA"/>
        </w:rPr>
        <w:t xml:space="preserve">    </w:t>
      </w:r>
      <w:r>
        <w:rPr>
          <w:rFonts w:ascii="Arial" w:hAnsi="Arial" w:cs="Arial"/>
          <w:sz w:val="20"/>
          <w:szCs w:val="20"/>
          <w:lang w:val="sr-Cyrl-BA"/>
        </w:rPr>
        <w:t xml:space="preserve">    </w:t>
      </w:r>
      <w:r w:rsidRPr="00E877CF">
        <w:rPr>
          <w:rFonts w:ascii="Arial" w:hAnsi="Arial" w:cs="Arial"/>
          <w:sz w:val="20"/>
          <w:szCs w:val="20"/>
          <w:lang w:val="sr-Cyrl-BA"/>
        </w:rPr>
        <w:t xml:space="preserve"> </w:t>
      </w:r>
      <w:r w:rsidRPr="00C117C2">
        <w:rPr>
          <w:rFonts w:ascii="Arial" w:hAnsi="Arial" w:cs="Arial"/>
          <w:b/>
          <w:sz w:val="20"/>
          <w:szCs w:val="20"/>
          <w:lang w:val="sr-Cyrl-BA"/>
        </w:rPr>
        <w:t>Н А Ч Е Л Н И К</w:t>
      </w:r>
    </w:p>
    <w:p w:rsidR="008610B3" w:rsidRPr="00C117C2" w:rsidRDefault="008610B3" w:rsidP="008610B3">
      <w:pPr>
        <w:pStyle w:val="ListParagraph"/>
        <w:ind w:left="360"/>
        <w:rPr>
          <w:rFonts w:ascii="Arial" w:hAnsi="Arial" w:cs="Arial"/>
          <w:b/>
          <w:sz w:val="20"/>
          <w:szCs w:val="20"/>
          <w:lang w:val="sr-Cyrl-BA"/>
        </w:rPr>
      </w:pPr>
      <w:r w:rsidRPr="00C117C2">
        <w:rPr>
          <w:rFonts w:ascii="Arial" w:hAnsi="Arial" w:cs="Arial"/>
          <w:b/>
          <w:sz w:val="20"/>
          <w:szCs w:val="20"/>
          <w:lang w:val="sr-Cyrl-BA"/>
        </w:rPr>
        <w:t xml:space="preserve">                                                                                                             Миленко Авдаловић, с.р.</w:t>
      </w:r>
    </w:p>
    <w:p w:rsidR="008610B3" w:rsidRPr="00E877CF" w:rsidRDefault="008610B3" w:rsidP="008610B3">
      <w:pPr>
        <w:rPr>
          <w:rFonts w:cs="Arial"/>
          <w:szCs w:val="20"/>
          <w:lang w:val="sr-Latn-BA"/>
        </w:rPr>
      </w:pPr>
    </w:p>
    <w:p w:rsidR="008610B3" w:rsidRPr="00E877CF" w:rsidRDefault="008610B3" w:rsidP="008610B3">
      <w:pPr>
        <w:rPr>
          <w:rFonts w:cs="Arial"/>
          <w:szCs w:val="20"/>
        </w:rPr>
      </w:pPr>
    </w:p>
    <w:p w:rsidR="008610B3" w:rsidRPr="00E877CF" w:rsidRDefault="008610B3" w:rsidP="008610B3">
      <w:pPr>
        <w:rPr>
          <w:rFonts w:cs="Arial"/>
          <w:szCs w:val="20"/>
        </w:rPr>
      </w:pPr>
    </w:p>
    <w:p w:rsidR="008610B3" w:rsidRPr="00E877CF" w:rsidRDefault="008610B3" w:rsidP="008610B3">
      <w:pPr>
        <w:rPr>
          <w:rFonts w:cs="Arial"/>
          <w:szCs w:val="20"/>
        </w:rPr>
      </w:pPr>
    </w:p>
    <w:p w:rsidR="008610B3" w:rsidRPr="00E877CF" w:rsidRDefault="008610B3" w:rsidP="008610B3">
      <w:pPr>
        <w:rPr>
          <w:rFonts w:cs="Arial"/>
          <w:szCs w:val="20"/>
        </w:rPr>
      </w:pPr>
    </w:p>
    <w:p w:rsidR="008610B3" w:rsidRPr="00E877CF" w:rsidRDefault="008610B3" w:rsidP="008610B3">
      <w:pPr>
        <w:rPr>
          <w:rFonts w:cs="Arial"/>
          <w:szCs w:val="20"/>
          <w:lang w:val="sr-Latn-BA"/>
        </w:rPr>
      </w:pPr>
    </w:p>
    <w:p w:rsidR="0057630A" w:rsidRDefault="0057630A"/>
    <w:sectPr w:rsidR="0057630A" w:rsidSect="000F3954">
      <w:footerReference w:type="default" r:id="rId12"/>
      <w:pgSz w:w="11907" w:h="16840" w:code="9"/>
      <w:pgMar w:top="851" w:right="1134" w:bottom="851" w:left="1418" w:header="284" w:footer="28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7A3C" w:rsidRDefault="00B97A3C" w:rsidP="0087278C">
      <w:pPr>
        <w:spacing w:before="0" w:after="0"/>
      </w:pPr>
      <w:r>
        <w:separator/>
      </w:r>
    </w:p>
  </w:endnote>
  <w:endnote w:type="continuationSeparator" w:id="1">
    <w:p w:rsidR="00B97A3C" w:rsidRDefault="00B97A3C" w:rsidP="0087278C">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A4A" w:rsidRDefault="00792A4A" w:rsidP="00792A4A">
    <w:pP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7A3C" w:rsidRDefault="00B97A3C" w:rsidP="0087278C">
      <w:pPr>
        <w:spacing w:before="0" w:after="0"/>
      </w:pPr>
      <w:r>
        <w:separator/>
      </w:r>
    </w:p>
  </w:footnote>
  <w:footnote w:type="continuationSeparator" w:id="1">
    <w:p w:rsidR="00B97A3C" w:rsidRDefault="00B97A3C" w:rsidP="0087278C">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934199"/>
    <w:multiLevelType w:val="hybridMultilevel"/>
    <w:tmpl w:val="F1EA4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8A011CD"/>
    <w:multiLevelType w:val="hybridMultilevel"/>
    <w:tmpl w:val="C80613FE"/>
    <w:lvl w:ilvl="0" w:tplc="20CE06D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00"/>
  <w:displayHorizontalDrawingGridEvery w:val="2"/>
  <w:characterSpacingControl w:val="doNotCompress"/>
  <w:savePreviewPicture/>
  <w:hdrShapeDefaults>
    <o:shapedefaults v:ext="edit" spidmax="16386"/>
  </w:hdrShapeDefaults>
  <w:footnotePr>
    <w:footnote w:id="0"/>
    <w:footnote w:id="1"/>
  </w:footnotePr>
  <w:endnotePr>
    <w:endnote w:id="0"/>
    <w:endnote w:id="1"/>
  </w:endnotePr>
  <w:compat/>
  <w:rsids>
    <w:rsidRoot w:val="008610B3"/>
    <w:rsid w:val="0006649C"/>
    <w:rsid w:val="000F3954"/>
    <w:rsid w:val="002F0230"/>
    <w:rsid w:val="0057630A"/>
    <w:rsid w:val="00600D43"/>
    <w:rsid w:val="006908A7"/>
    <w:rsid w:val="006A46C0"/>
    <w:rsid w:val="00792A4A"/>
    <w:rsid w:val="007E0964"/>
    <w:rsid w:val="008610B3"/>
    <w:rsid w:val="0087278C"/>
    <w:rsid w:val="008F30EF"/>
    <w:rsid w:val="00A23A5A"/>
    <w:rsid w:val="00B42C31"/>
    <w:rsid w:val="00B63584"/>
    <w:rsid w:val="00B97A3C"/>
    <w:rsid w:val="00BF7B08"/>
    <w:rsid w:val="00CB30F6"/>
    <w:rsid w:val="00DB7AAB"/>
    <w:rsid w:val="00E15D07"/>
    <w:rsid w:val="00EA1E58"/>
    <w:rsid w:val="00EC1C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0B3"/>
    <w:pPr>
      <w:spacing w:before="60" w:after="60" w:line="240" w:lineRule="auto"/>
    </w:pPr>
    <w:rPr>
      <w:rFonts w:ascii="Arial" w:eastAsia="Times New Roman" w:hAnsi="Arial" w:cs="Times New Roman"/>
      <w:sz w:val="20"/>
      <w:szCs w:val="24"/>
    </w:rPr>
  </w:style>
  <w:style w:type="paragraph" w:styleId="Heading1">
    <w:name w:val="heading 1"/>
    <w:basedOn w:val="Normal"/>
    <w:next w:val="Normal"/>
    <w:link w:val="Heading1Char"/>
    <w:qFormat/>
    <w:rsid w:val="008610B3"/>
    <w:pPr>
      <w:keepNext/>
      <w:jc w:val="center"/>
      <w:outlineLvl w:val="0"/>
    </w:pPr>
    <w:rPr>
      <w:rFonts w:cs="Arial"/>
      <w:b/>
      <w:bCs/>
      <w:kern w:val="32"/>
      <w:sz w:val="28"/>
      <w:szCs w:val="32"/>
    </w:rPr>
  </w:style>
  <w:style w:type="paragraph" w:styleId="Heading2">
    <w:name w:val="heading 2"/>
    <w:basedOn w:val="Normal"/>
    <w:next w:val="Normal"/>
    <w:link w:val="Heading2Char"/>
    <w:qFormat/>
    <w:rsid w:val="008610B3"/>
    <w:pPr>
      <w:keepNext/>
      <w:jc w:val="center"/>
      <w:outlineLvl w:val="1"/>
    </w:pPr>
    <w:rPr>
      <w:rFonts w:cs="Arial"/>
      <w:b/>
      <w:bCs/>
      <w:i/>
      <w:iCs/>
      <w:sz w:val="28"/>
      <w:szCs w:val="28"/>
    </w:rPr>
  </w:style>
  <w:style w:type="paragraph" w:styleId="Heading3">
    <w:name w:val="heading 3"/>
    <w:basedOn w:val="Normal"/>
    <w:next w:val="Normal"/>
    <w:link w:val="Heading3Char"/>
    <w:qFormat/>
    <w:rsid w:val="008610B3"/>
    <w:pPr>
      <w:keepNext/>
      <w:jc w:val="center"/>
      <w:outlineLvl w:val="2"/>
    </w:pPr>
    <w:rPr>
      <w:rFonts w:cs="Arial"/>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10B3"/>
    <w:rPr>
      <w:rFonts w:ascii="Arial" w:eastAsia="Times New Roman" w:hAnsi="Arial" w:cs="Arial"/>
      <w:b/>
      <w:bCs/>
      <w:kern w:val="32"/>
      <w:sz w:val="28"/>
      <w:szCs w:val="32"/>
    </w:rPr>
  </w:style>
  <w:style w:type="character" w:customStyle="1" w:styleId="Heading2Char">
    <w:name w:val="Heading 2 Char"/>
    <w:basedOn w:val="DefaultParagraphFont"/>
    <w:link w:val="Heading2"/>
    <w:rsid w:val="008610B3"/>
    <w:rPr>
      <w:rFonts w:ascii="Arial" w:eastAsia="Times New Roman" w:hAnsi="Arial" w:cs="Arial"/>
      <w:b/>
      <w:bCs/>
      <w:i/>
      <w:iCs/>
      <w:sz w:val="28"/>
      <w:szCs w:val="28"/>
    </w:rPr>
  </w:style>
  <w:style w:type="character" w:customStyle="1" w:styleId="Heading3Char">
    <w:name w:val="Heading 3 Char"/>
    <w:basedOn w:val="DefaultParagraphFont"/>
    <w:link w:val="Heading3"/>
    <w:rsid w:val="008610B3"/>
    <w:rPr>
      <w:rFonts w:ascii="Arial" w:eastAsia="Times New Roman" w:hAnsi="Arial" w:cs="Arial"/>
      <w:b/>
      <w:bCs/>
      <w:sz w:val="24"/>
      <w:szCs w:val="26"/>
    </w:rPr>
  </w:style>
  <w:style w:type="paragraph" w:styleId="Header">
    <w:name w:val="header"/>
    <w:basedOn w:val="Normal"/>
    <w:link w:val="HeaderChar"/>
    <w:rsid w:val="008610B3"/>
    <w:pPr>
      <w:tabs>
        <w:tab w:val="center" w:pos="4320"/>
        <w:tab w:val="right" w:pos="8640"/>
      </w:tabs>
    </w:pPr>
  </w:style>
  <w:style w:type="character" w:customStyle="1" w:styleId="HeaderChar">
    <w:name w:val="Header Char"/>
    <w:basedOn w:val="DefaultParagraphFont"/>
    <w:link w:val="Header"/>
    <w:rsid w:val="008610B3"/>
    <w:rPr>
      <w:rFonts w:ascii="Arial" w:eastAsia="Times New Roman" w:hAnsi="Arial" w:cs="Times New Roman"/>
      <w:sz w:val="20"/>
      <w:szCs w:val="24"/>
    </w:rPr>
  </w:style>
  <w:style w:type="paragraph" w:styleId="Footer">
    <w:name w:val="footer"/>
    <w:basedOn w:val="Normal"/>
    <w:link w:val="FooterChar"/>
    <w:rsid w:val="008610B3"/>
    <w:pPr>
      <w:tabs>
        <w:tab w:val="center" w:pos="4320"/>
        <w:tab w:val="right" w:pos="8640"/>
      </w:tabs>
    </w:pPr>
    <w:rPr>
      <w:sz w:val="16"/>
    </w:rPr>
  </w:style>
  <w:style w:type="character" w:customStyle="1" w:styleId="FooterChar">
    <w:name w:val="Footer Char"/>
    <w:basedOn w:val="DefaultParagraphFont"/>
    <w:link w:val="Footer"/>
    <w:rsid w:val="008610B3"/>
    <w:rPr>
      <w:rFonts w:ascii="Arial" w:eastAsia="Times New Roman" w:hAnsi="Arial" w:cs="Times New Roman"/>
      <w:sz w:val="16"/>
      <w:szCs w:val="24"/>
    </w:rPr>
  </w:style>
  <w:style w:type="character" w:styleId="Hyperlink">
    <w:name w:val="Hyperlink"/>
    <w:rsid w:val="008610B3"/>
    <w:rPr>
      <w:rFonts w:ascii="Arial" w:hAnsi="Arial"/>
      <w:color w:val="0000FF"/>
      <w:sz w:val="16"/>
      <w:u w:val="single"/>
    </w:rPr>
  </w:style>
  <w:style w:type="paragraph" w:styleId="ListParagraph">
    <w:name w:val="List Paragraph"/>
    <w:basedOn w:val="Normal"/>
    <w:uiPriority w:val="34"/>
    <w:qFormat/>
    <w:rsid w:val="008610B3"/>
    <w:pPr>
      <w:spacing w:before="0" w:after="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0F3954"/>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3954"/>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acelnik.nevesinje@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pstinanevesinje.rs.ba" TargetMode="External"/><Relationship Id="rId5" Type="http://schemas.openxmlformats.org/officeDocument/2006/relationships/footnotes" Target="footnotes.xml"/><Relationship Id="rId10" Type="http://schemas.openxmlformats.org/officeDocument/2006/relationships/hyperlink" Target="https://opstinanevesinje.rs.ba" TargetMode="External"/><Relationship Id="rId4" Type="http://schemas.openxmlformats.org/officeDocument/2006/relationships/webSettings" Target="webSettings.xml"/><Relationship Id="rId9" Type="http://schemas.openxmlformats.org/officeDocument/2006/relationships/hyperlink" Target="https://opstinanevesinje.rs.b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4</Pages>
  <Words>1437</Words>
  <Characters>8195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sandraz</dc:creator>
  <cp:lastModifiedBy>sandraz</cp:lastModifiedBy>
  <cp:revision>6</cp:revision>
  <cp:lastPrinted>2026-01-27T12:45:00Z</cp:lastPrinted>
  <dcterms:created xsi:type="dcterms:W3CDTF">2026-01-26T08:39:00Z</dcterms:created>
  <dcterms:modified xsi:type="dcterms:W3CDTF">2026-01-28T08:06:00Z</dcterms:modified>
</cp:coreProperties>
</file>